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170" w:rsidRDefault="007C6170" w:rsidP="005C3D02">
      <w:pPr>
        <w:ind w:left="-567" w:firstLine="0"/>
        <w:jc w:val="center"/>
        <w:rPr>
          <w:b/>
          <w:sz w:val="40"/>
        </w:rPr>
      </w:pPr>
    </w:p>
    <w:p w:rsidR="005C3D02" w:rsidRDefault="005C3D02" w:rsidP="005C3D02">
      <w:pPr>
        <w:ind w:left="-567" w:firstLine="0"/>
        <w:jc w:val="center"/>
        <w:rPr>
          <w:b/>
          <w:sz w:val="40"/>
        </w:rPr>
      </w:pPr>
      <w:r>
        <w:rPr>
          <w:b/>
          <w:sz w:val="40"/>
        </w:rPr>
        <w:t>АДМИНИСТРАЦИЯ</w:t>
      </w:r>
    </w:p>
    <w:p w:rsidR="005C3D02" w:rsidRDefault="005C3D02" w:rsidP="005C3D02">
      <w:pPr>
        <w:ind w:left="-567" w:firstLine="0"/>
        <w:jc w:val="center"/>
        <w:rPr>
          <w:b/>
          <w:spacing w:val="10"/>
          <w:sz w:val="12"/>
        </w:rPr>
      </w:pPr>
    </w:p>
    <w:p w:rsidR="005C3D02" w:rsidRDefault="005C3D02" w:rsidP="005C3D02">
      <w:pPr>
        <w:ind w:left="-567" w:firstLine="0"/>
        <w:jc w:val="center"/>
        <w:rPr>
          <w:b/>
          <w:spacing w:val="10"/>
        </w:rPr>
      </w:pPr>
      <w:r>
        <w:rPr>
          <w:b/>
          <w:spacing w:val="10"/>
        </w:rPr>
        <w:t>ГОРОДСКОГО ОКРУГА ЛЮБЕРЦЫ</w:t>
      </w:r>
      <w:r>
        <w:rPr>
          <w:b/>
          <w:spacing w:val="10"/>
        </w:rPr>
        <w:br/>
        <w:t>МОСКОВСКОЙ ОБЛАСТИ</w:t>
      </w:r>
    </w:p>
    <w:p w:rsidR="005C3D02" w:rsidRDefault="005C3D02" w:rsidP="005C3D02">
      <w:pPr>
        <w:spacing w:line="100" w:lineRule="atLeast"/>
        <w:ind w:left="-567" w:firstLine="0"/>
        <w:jc w:val="center"/>
        <w:rPr>
          <w:b/>
          <w:sz w:val="24"/>
        </w:rPr>
      </w:pPr>
    </w:p>
    <w:p w:rsidR="005C3D02" w:rsidRDefault="005C3D02" w:rsidP="005C3D02">
      <w:pPr>
        <w:spacing w:line="100" w:lineRule="atLeast"/>
        <w:ind w:left="-567" w:firstLine="0"/>
        <w:jc w:val="center"/>
        <w:rPr>
          <w:sz w:val="32"/>
        </w:rPr>
      </w:pPr>
      <w:r>
        <w:rPr>
          <w:b/>
          <w:sz w:val="32"/>
        </w:rPr>
        <w:t>ПОСТАНОВЛЕНИЕ</w:t>
      </w:r>
    </w:p>
    <w:p w:rsidR="005C3D02" w:rsidRDefault="005C3D02" w:rsidP="005C3D02">
      <w:pPr>
        <w:ind w:left="-567" w:firstLine="0"/>
      </w:pPr>
    </w:p>
    <w:p w:rsidR="005C3D02" w:rsidRDefault="005C3D02" w:rsidP="005C3D02">
      <w:pPr>
        <w:tabs>
          <w:tab w:val="left" w:pos="9639"/>
        </w:tabs>
        <w:ind w:left="-567" w:firstLine="0"/>
        <w:rPr>
          <w:sz w:val="24"/>
        </w:rPr>
      </w:pPr>
      <w:r>
        <w:rPr>
          <w:sz w:val="24"/>
        </w:rPr>
        <w:t>__</w:t>
      </w:r>
      <w:r w:rsidR="00F20E69">
        <w:rPr>
          <w:sz w:val="24"/>
          <w:u w:val="single"/>
        </w:rPr>
        <w:t>01.10.2025</w:t>
      </w:r>
      <w:r>
        <w:rPr>
          <w:sz w:val="24"/>
        </w:rPr>
        <w:t>______                                                                                                       №___</w:t>
      </w:r>
      <w:r w:rsidR="00F20E69">
        <w:rPr>
          <w:sz w:val="24"/>
          <w:u w:val="single"/>
        </w:rPr>
        <w:t>2115-ПА</w:t>
      </w:r>
      <w:r>
        <w:rPr>
          <w:sz w:val="24"/>
        </w:rPr>
        <w:t>___</w:t>
      </w:r>
    </w:p>
    <w:p w:rsidR="005C3D02" w:rsidRDefault="005C3D02" w:rsidP="005C3D02">
      <w:pPr>
        <w:ind w:left="-567" w:firstLine="0"/>
        <w:jc w:val="center"/>
        <w:rPr>
          <w:b/>
          <w:sz w:val="24"/>
        </w:rPr>
      </w:pPr>
    </w:p>
    <w:p w:rsidR="005C3D02" w:rsidRPr="003F27A2" w:rsidRDefault="005C3D02" w:rsidP="005C3D02">
      <w:pPr>
        <w:ind w:left="-567" w:firstLine="0"/>
        <w:jc w:val="center"/>
        <w:rPr>
          <w:b/>
          <w:sz w:val="22"/>
        </w:rPr>
      </w:pPr>
      <w:r w:rsidRPr="003F27A2">
        <w:rPr>
          <w:b/>
          <w:sz w:val="22"/>
        </w:rPr>
        <w:t>г. Люберцы</w:t>
      </w:r>
    </w:p>
    <w:p w:rsidR="005C3D02" w:rsidRDefault="005C3D02" w:rsidP="005C3D02">
      <w:pPr>
        <w:pStyle w:val="a7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</w:rPr>
      </w:pPr>
    </w:p>
    <w:p w:rsidR="006F2437" w:rsidRPr="00F20E69" w:rsidRDefault="006F2437" w:rsidP="006F2437">
      <w:pPr>
        <w:spacing w:line="276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r w:rsidR="007C6170" w:rsidRPr="00F20E69">
        <w:rPr>
          <w:rFonts w:ascii="Arial" w:eastAsia="Times New Roman" w:hAnsi="Arial" w:cs="Arial"/>
          <w:b/>
          <w:sz w:val="24"/>
          <w:szCs w:val="24"/>
          <w:lang w:eastAsia="ru-RU"/>
        </w:rPr>
        <w:t>б утверждении П</w:t>
      </w:r>
      <w:r w:rsidRPr="00F20E69">
        <w:rPr>
          <w:rFonts w:ascii="Arial" w:eastAsia="Times New Roman" w:hAnsi="Arial" w:cs="Arial"/>
          <w:b/>
          <w:sz w:val="24"/>
          <w:szCs w:val="24"/>
          <w:lang w:eastAsia="ru-RU"/>
        </w:rPr>
        <w:t>орядка определения платы за счет средств</w:t>
      </w:r>
    </w:p>
    <w:p w:rsidR="006F2437" w:rsidRPr="00F20E69" w:rsidRDefault="006F2437" w:rsidP="006F2437">
      <w:pPr>
        <w:spacing w:line="276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b/>
          <w:sz w:val="24"/>
          <w:szCs w:val="24"/>
          <w:lang w:eastAsia="ru-RU"/>
        </w:rPr>
        <w:t>физических и юридических лиц по договорам об оказании</w:t>
      </w:r>
    </w:p>
    <w:p w:rsidR="006F2437" w:rsidRPr="00F20E69" w:rsidRDefault="006F2437" w:rsidP="006F2437">
      <w:pPr>
        <w:spacing w:line="276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b/>
          <w:sz w:val="24"/>
          <w:szCs w:val="24"/>
          <w:lang w:eastAsia="ru-RU"/>
        </w:rPr>
        <w:t>платных образовательных услуг муниципальными</w:t>
      </w:r>
    </w:p>
    <w:p w:rsidR="006F2437" w:rsidRPr="00F20E69" w:rsidRDefault="006F2437" w:rsidP="006F2437">
      <w:pPr>
        <w:spacing w:line="276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b/>
          <w:sz w:val="24"/>
          <w:szCs w:val="24"/>
          <w:lang w:eastAsia="ru-RU"/>
        </w:rPr>
        <w:t>образовательными организациями Городского округа Люберцы</w:t>
      </w:r>
    </w:p>
    <w:p w:rsidR="003C74FF" w:rsidRPr="00F20E69" w:rsidRDefault="006F2437" w:rsidP="006F2437">
      <w:pPr>
        <w:spacing w:line="276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b/>
          <w:sz w:val="24"/>
          <w:szCs w:val="24"/>
          <w:lang w:eastAsia="ru-RU"/>
        </w:rPr>
        <w:t>Московской области</w:t>
      </w:r>
    </w:p>
    <w:p w:rsidR="006F2437" w:rsidRPr="00F20E69" w:rsidRDefault="006F2437" w:rsidP="006F2437">
      <w:pPr>
        <w:spacing w:line="276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45CA5" w:rsidRPr="00F20E69" w:rsidRDefault="00045CA5" w:rsidP="003C74FF">
      <w:pPr>
        <w:widowControl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r w:rsidR="006F2437"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Бюджетным кодексом Российской Федерации, Гражданским кодексом Российской Федерации, Федеральным законом </w:t>
      </w:r>
      <w:r w:rsidR="006F2437" w:rsidRPr="00F20E69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от 12.01.1996 № 7-ФЗ «О некоммерческих организациях», </w:t>
      </w:r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F940CE" w:rsidRPr="00F20E69">
        <w:rPr>
          <w:rFonts w:ascii="Arial" w:hAnsi="Arial" w:cs="Arial"/>
          <w:sz w:val="24"/>
          <w:szCs w:val="24"/>
        </w:rPr>
        <w:t xml:space="preserve">Федеральным законом </w:t>
      </w:r>
      <w:r w:rsidR="006F2437" w:rsidRPr="00F20E69">
        <w:rPr>
          <w:rFonts w:ascii="Arial" w:hAnsi="Arial" w:cs="Arial"/>
          <w:sz w:val="24"/>
          <w:szCs w:val="24"/>
        </w:rPr>
        <w:br/>
      </w:r>
      <w:r w:rsidR="00F940CE" w:rsidRPr="00F20E69">
        <w:rPr>
          <w:rFonts w:ascii="Arial" w:hAnsi="Arial" w:cs="Arial"/>
          <w:sz w:val="24"/>
          <w:szCs w:val="24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6F2437"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Правительства Российской Федерации от 15.09.2020 № 1441 «Об утверждении Правил оказания платных образовательных услуг», Распоряжением Министерства образования Московской области от 22.11.2022 № Р-758 </w:t>
      </w:r>
      <w:r w:rsidR="006F2437" w:rsidRPr="00F20E69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«Об утверждении методических рекомендаций по порядку определения платы за счет средств физических и юридических лиц по договорам об оказании платных образовательных услуг муниципальными образовательными организациями городских округов Московской области», </w:t>
      </w:r>
      <w:r w:rsidR="007C6170"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Городского округа Люберцы Московской области, </w:t>
      </w:r>
      <w:r w:rsidR="003C74FF"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Решением Совета депутатов Городского округа Люберцы Московской области от 12.05.2025 </w:t>
      </w:r>
      <w:bookmarkStart w:id="0" w:name="_GoBack"/>
      <w:bookmarkEnd w:id="0"/>
      <w:r w:rsidR="003C74FF"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№ 25/4 «О правопреемстве», </w:t>
      </w:r>
      <w:r w:rsidRPr="00F20E69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6F2437" w:rsidRPr="00F20E69" w:rsidRDefault="006F2437" w:rsidP="00527EA8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F2437" w:rsidRPr="00F20E69" w:rsidRDefault="006F2437" w:rsidP="006F2437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1. Утвердить Порядок определения платы за счет средств физических и юридических лиц по договорам об оказании платных образовательных услуг муниципальными образовательными организациями Городского округа Люберцы Московской области (прилагается).</w:t>
      </w:r>
    </w:p>
    <w:p w:rsidR="006F2437" w:rsidRPr="00F20E69" w:rsidRDefault="00292093" w:rsidP="006F2437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6F2437"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210ACD" w:rsidRPr="00F20E69">
        <w:rPr>
          <w:rFonts w:ascii="Arial" w:eastAsia="Times New Roman" w:hAnsi="Arial" w:cs="Arial"/>
          <w:sz w:val="24"/>
          <w:szCs w:val="24"/>
          <w:lang w:eastAsia="ru-RU"/>
        </w:rPr>
        <w:t>Разместить настоящее П</w:t>
      </w:r>
      <w:r w:rsidR="006F2437"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остановление на официальном сайте администрации в сети </w:t>
      </w:r>
      <w:r w:rsidR="00210ACD" w:rsidRPr="00F20E69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6F2437" w:rsidRPr="00F20E69">
        <w:rPr>
          <w:rFonts w:ascii="Arial" w:eastAsia="Times New Roman" w:hAnsi="Arial" w:cs="Arial"/>
          <w:sz w:val="24"/>
          <w:szCs w:val="24"/>
          <w:lang w:eastAsia="ru-RU"/>
        </w:rPr>
        <w:t>Интернет</w:t>
      </w:r>
      <w:r w:rsidR="00210ACD" w:rsidRPr="00F20E6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6F2437" w:rsidRPr="00F20E6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F2437" w:rsidRPr="00F20E69" w:rsidRDefault="00292093" w:rsidP="006F2437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6F2437" w:rsidRPr="00F20E69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постановления возложить на з</w:t>
      </w:r>
      <w:r w:rsidR="00210ACD" w:rsidRPr="00F20E69">
        <w:rPr>
          <w:rFonts w:ascii="Arial" w:eastAsia="Times New Roman" w:hAnsi="Arial" w:cs="Arial"/>
          <w:sz w:val="24"/>
          <w:szCs w:val="24"/>
          <w:lang w:eastAsia="ru-RU"/>
        </w:rPr>
        <w:t>аместителя Г</w:t>
      </w:r>
      <w:r w:rsidR="006F2437" w:rsidRPr="00F20E69">
        <w:rPr>
          <w:rFonts w:ascii="Arial" w:eastAsia="Times New Roman" w:hAnsi="Arial" w:cs="Arial"/>
          <w:sz w:val="24"/>
          <w:szCs w:val="24"/>
          <w:lang w:eastAsia="ru-RU"/>
        </w:rPr>
        <w:t>лавы</w:t>
      </w:r>
      <w:r w:rsidR="00210ACD"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– начальника управления образованием </w:t>
      </w:r>
      <w:proofErr w:type="spellStart"/>
      <w:r w:rsidR="00210ACD" w:rsidRPr="00F20E69">
        <w:rPr>
          <w:rFonts w:ascii="Arial" w:eastAsia="Times New Roman" w:hAnsi="Arial" w:cs="Arial"/>
          <w:sz w:val="24"/>
          <w:szCs w:val="24"/>
          <w:lang w:eastAsia="ru-RU"/>
        </w:rPr>
        <w:t>Бунтину</w:t>
      </w:r>
      <w:proofErr w:type="spellEnd"/>
      <w:r w:rsidR="00210ACD"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В.Ю.</w:t>
      </w:r>
      <w:r w:rsidR="006F2437"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10ACD" w:rsidRPr="00F20E69" w:rsidRDefault="00210ACD" w:rsidP="006F2437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ACD" w:rsidRPr="00F20E69" w:rsidRDefault="00210ACD" w:rsidP="00F20E69">
      <w:pPr>
        <w:tabs>
          <w:tab w:val="left" w:pos="993"/>
        </w:tabs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6F2437" w:rsidRPr="00F20E69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="007C6170" w:rsidRPr="00F20E69">
        <w:rPr>
          <w:rFonts w:ascii="Arial" w:eastAsia="Times New Roman" w:hAnsi="Arial" w:cs="Arial"/>
          <w:sz w:val="24"/>
          <w:szCs w:val="24"/>
          <w:lang w:eastAsia="ru-RU"/>
        </w:rPr>
        <w:t>а Городского окр</w:t>
      </w:r>
      <w:r w:rsidR="00430850" w:rsidRPr="00F20E69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7C6170" w:rsidRPr="00F20E69">
        <w:rPr>
          <w:rFonts w:ascii="Arial" w:eastAsia="Times New Roman" w:hAnsi="Arial" w:cs="Arial"/>
          <w:sz w:val="24"/>
          <w:szCs w:val="24"/>
          <w:lang w:eastAsia="ru-RU"/>
        </w:rPr>
        <w:t>га</w:t>
      </w:r>
      <w:r w:rsidR="006F2437"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20E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20E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20E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20E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20E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20E6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  <w:r w:rsidR="007C6170"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7C6170" w:rsidRPr="00F20E69"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10ACD" w:rsidRPr="00F20E69" w:rsidTr="00210ACD">
        <w:tc>
          <w:tcPr>
            <w:tcW w:w="4672" w:type="dxa"/>
          </w:tcPr>
          <w:p w:rsidR="00210ACD" w:rsidRPr="00F20E69" w:rsidRDefault="00210ACD" w:rsidP="00210ACD">
            <w:pPr>
              <w:tabs>
                <w:tab w:val="left" w:pos="993"/>
              </w:tabs>
              <w:spacing w:line="276" w:lineRule="auto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</w:tcPr>
          <w:p w:rsidR="00210ACD" w:rsidRPr="00F20E69" w:rsidRDefault="00210ACD" w:rsidP="00210ACD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</w:t>
            </w:r>
          </w:p>
          <w:p w:rsidR="00210ACD" w:rsidRPr="00F20E69" w:rsidRDefault="00210ACD" w:rsidP="00210ACD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Постановлением администрации</w:t>
            </w:r>
          </w:p>
          <w:p w:rsidR="00210ACD" w:rsidRPr="00F20E69" w:rsidRDefault="00210ACD" w:rsidP="00210ACD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  <w:p w:rsidR="00210ACD" w:rsidRPr="00F20E69" w:rsidRDefault="00210ACD" w:rsidP="00F20E69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</w:t>
            </w:r>
            <w:r w:rsidR="00F20E69" w:rsidRPr="00F20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01.10.2025 </w:t>
            </w:r>
            <w:r w:rsidRPr="00F20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F20E69" w:rsidRPr="00F20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2115-ПА</w:t>
            </w:r>
          </w:p>
        </w:tc>
      </w:tr>
    </w:tbl>
    <w:p w:rsidR="006F2437" w:rsidRPr="00F20E69" w:rsidRDefault="006F2437" w:rsidP="00210ACD">
      <w:pPr>
        <w:tabs>
          <w:tab w:val="left" w:pos="993"/>
        </w:tabs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ACD" w:rsidRPr="00F20E69" w:rsidRDefault="00210ACD" w:rsidP="00210ACD">
      <w:pPr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b/>
          <w:sz w:val="24"/>
          <w:szCs w:val="24"/>
          <w:lang w:eastAsia="ru-RU"/>
        </w:rPr>
        <w:t>Порядок</w:t>
      </w:r>
    </w:p>
    <w:p w:rsidR="00210ACD" w:rsidRPr="00F20E69" w:rsidRDefault="00210ACD" w:rsidP="00210ACD">
      <w:pPr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b/>
          <w:sz w:val="24"/>
          <w:szCs w:val="24"/>
          <w:lang w:eastAsia="ru-RU"/>
        </w:rPr>
        <w:t>определения платы за счет средств физических и юридических</w:t>
      </w:r>
    </w:p>
    <w:p w:rsidR="00210ACD" w:rsidRPr="00F20E69" w:rsidRDefault="00210ACD" w:rsidP="00210ACD">
      <w:pPr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b/>
          <w:sz w:val="24"/>
          <w:szCs w:val="24"/>
          <w:lang w:eastAsia="ru-RU"/>
        </w:rPr>
        <w:t>лиц по договорам об оказании платных образовательных услуг</w:t>
      </w:r>
    </w:p>
    <w:p w:rsidR="00210ACD" w:rsidRPr="00F20E69" w:rsidRDefault="00210ACD" w:rsidP="00210ACD">
      <w:pPr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муниципальными образовательными организациями Городского</w:t>
      </w:r>
    </w:p>
    <w:p w:rsidR="00210ACD" w:rsidRPr="00F20E69" w:rsidRDefault="00210ACD" w:rsidP="00210ACD">
      <w:pPr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b/>
          <w:sz w:val="24"/>
          <w:szCs w:val="24"/>
          <w:lang w:eastAsia="ru-RU"/>
        </w:rPr>
        <w:t>округа Люберцы московской области</w:t>
      </w:r>
    </w:p>
    <w:p w:rsidR="00744CB8" w:rsidRPr="00F20E69" w:rsidRDefault="00744CB8" w:rsidP="00210ACD">
      <w:pPr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ind w:firstLine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b/>
          <w:sz w:val="24"/>
          <w:szCs w:val="24"/>
          <w:lang w:eastAsia="ru-RU"/>
        </w:rPr>
        <w:t>1. Общие положения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1. Настоящий Порядок определяет единый принцип формирования перечня и стоимости платных образовательных услуг в муниципальных образовательных организациях Городского округа Люберцы Московской области (далее соответственно - Порядок, платные услуги).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Порядок устанавливает правила определения стоимости платных услуг, оказываемых муниципальными образовательными организациями Городского округа Люберцы (далее - муниципальные образовательные организации) сверх установленного муниципального задания, а также в случаях, определенных федеральными законами, в пределах установленного муниципального задания.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Порядок не распространяются на платные услуги, оказываемые муниципальными образовательными организациями в ходе осуществления видов деятельности, не являющихся основными в соответствии с их уставами. Возможность оказания и размер платы от осуществления видов деятельности, не являющихся основными, муниципальные образовательные организации определяют самостоятельно при условии, что такая деятельность указана в уставах и служит достижению целей, ради которых они созданы и соответствуют указанным целям.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2. Муниципальные образовательные организации вправе осуществлять образовательную деятельность за счет средств физических и (или) юридических лиц по договорам об оказании платных образовательных услуг.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3. В соответствии со </w:t>
      </w:r>
      <w:hyperlink r:id="rId6">
        <w:r w:rsidRPr="00F20E69">
          <w:rPr>
            <w:rFonts w:ascii="Arial" w:eastAsia="Times New Roman" w:hAnsi="Arial" w:cs="Arial"/>
            <w:sz w:val="24"/>
            <w:szCs w:val="24"/>
            <w:lang w:eastAsia="ru-RU"/>
          </w:rPr>
          <w:t>статьями 69.2</w:t>
        </w:r>
      </w:hyperlink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7">
        <w:r w:rsidRPr="00F20E69">
          <w:rPr>
            <w:rFonts w:ascii="Arial" w:eastAsia="Times New Roman" w:hAnsi="Arial" w:cs="Arial"/>
            <w:sz w:val="24"/>
            <w:szCs w:val="24"/>
            <w:lang w:eastAsia="ru-RU"/>
          </w:rPr>
          <w:t>161</w:t>
        </w:r>
      </w:hyperlink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Бюджетного кодекса Российской Федерации, </w:t>
      </w:r>
      <w:hyperlink r:id="rId8">
        <w:r w:rsidRPr="00F20E69">
          <w:rPr>
            <w:rFonts w:ascii="Arial" w:eastAsia="Times New Roman" w:hAnsi="Arial" w:cs="Arial"/>
            <w:sz w:val="24"/>
            <w:szCs w:val="24"/>
            <w:lang w:eastAsia="ru-RU"/>
          </w:rPr>
          <w:t>статьей 9.2</w:t>
        </w:r>
      </w:hyperlink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от 12.01.1996 № 7-ФЗ </w:t>
      </w:r>
      <w:r w:rsidRPr="00F20E69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«О некоммерческих организациях», </w:t>
      </w:r>
      <w:hyperlink r:id="rId9">
        <w:r w:rsidRPr="00F20E69">
          <w:rPr>
            <w:rFonts w:ascii="Arial" w:eastAsia="Times New Roman" w:hAnsi="Arial" w:cs="Arial"/>
            <w:sz w:val="24"/>
            <w:szCs w:val="24"/>
            <w:lang w:eastAsia="ru-RU"/>
          </w:rPr>
          <w:t>статьей 4</w:t>
        </w:r>
      </w:hyperlink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</w:t>
      </w:r>
      <w:r w:rsidRPr="00F20E69">
        <w:rPr>
          <w:rFonts w:ascii="Arial" w:eastAsia="Times New Roman" w:hAnsi="Arial" w:cs="Arial"/>
          <w:sz w:val="24"/>
          <w:szCs w:val="24"/>
          <w:lang w:eastAsia="ru-RU"/>
        </w:rPr>
        <w:br/>
        <w:t>от 03.11.2006 № 174-ФЗ «Об автономных учреждениях»: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3.1. Муниципальные автономные и бюджетные образовательные организации самостоятельно определяют перечень и стоимость платных услуг.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3.2. Стоимость платных услуг муниципальных автономных и бюджетных образовательных организаций утверждаются приказом руководителей указанных образовательных организаций.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3.3. Стоимость платных услуг муниципальных казенных образовательных организаций определяется в соответствии с Постановлением администрации Городского округа Люберцы Московской области.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ind w:firstLine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2. Определение стоимости платных услуг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4. Муниципальная образовательная организация самостоятельно определяет возможность и объем оказания платных услуг исходя из наличия материальных и трудовых ресурсов, спроса на платные услуги, а также исходя из необходимости обеспечения одинаковых условий при оказании (выполнении) одних и тех же платных услуг, осуществляемых в рамках установленного муниципального задания.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Одинаковые условия оказания образовательных услуг включают в себя совокупность требований к качеству услуги в соответствии с показателями муниципального задания, а также требований к оказанию образовательных услуг для соответствующего вида, уровня и (или) направленности образовательной программы, устанавливаемых при наличии федеральными государственными образовательными стандартами, федеральными государственными требованиями.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5. Плата за оказание платных услуг должна обеспечивать полное возмещение обоснованных и документально подтвержденных затрат муниципальной образовательной организации на их оказание.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6. Размер платы за оказание платных услуг определяется на основании: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1) действующих цен (тарифов) на соответствующие платные услуги по основным видам деятельности муниципальной образовательной организации (при наличии);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2) анализа фактических затрат муниципальной образовательной организации на оказание платных услуг;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3) информации о прогнозе показателей инфляции и системы цен;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4) анализа существующего и прогнозируемого объема спроса и рыночных предложений на аналогичные услуги и уровня цен на них.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7. Размер платы за оказание платных услуг не может быть ниже величины финансового обеспечения дополнительных общеобразовательных программ в расчете на единицу услуги, оказываемых в рамках муниципального задания.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8. Плата может определяться нормативным, структурным методами, а также на основе калькуляции соответствующих затрат.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9. В целях определения размера платы на единицу оказания платных услуг учитываются: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- затраты на оплату труда и начисления на выплаты по оплате труда работников, непосредственно связанных с оказанием платной услуги; за базовый уровень оплаты труда педагогического работника принимается целевой показатель средней заработной платы учителей в Московской области;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- затраты на оплату труда и начисления на выплаты по оплате труда работников, обслуживающих процесс оказания платной услуги, включая административно-управленческий персонал;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- затраты на общехозяйственные нужды на оказание платной услуги (коммунальные услуги, содержание объектов недвижимого имущества, аренду, оплату услуг связи, приобретение транспортных услуг; прочие общехозяйственные нужды);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- затраты на уплату налогов, в качестве объекта налогообложения по </w:t>
      </w:r>
      <w:r w:rsidRPr="00F20E6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которым признается имущество организации, согласно налоговому законодательству;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- затраты на материальные запасы и учебные расходы, потребляемые в процессе оказания платной услуги;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- прибыль (рентабельность) с учетом востребованности и эффективности платной услуги.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10. Муниципальная образовательная организация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обучающихся.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ind w:firstLine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b/>
          <w:sz w:val="24"/>
          <w:szCs w:val="24"/>
          <w:lang w:eastAsia="ru-RU"/>
        </w:rPr>
        <w:t>3. Расчет стоимости платных услуг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11. Размер платы на единицу оказания платных услуг определяется на 1 учебный человеко-час для каждой платной услуги отдельно.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12. Расчет затрат на оказание платных услуг по дополнительным общеобразовательным программам рассчитывается по следующей формуле: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З = (</w:t>
      </w: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Зпед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+ </w:t>
      </w: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Зауп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+ </w:t>
      </w: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Зсод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+ Знал + </w:t>
      </w: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Змз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+ П) / </w:t>
      </w: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Учпр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>, где: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З - затраты на оказание платных услуг;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Зпед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- затраты на оплату труда педагогических работников, рассчитываются по следующей формуле: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Зпед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= </w:t>
      </w: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ЗПуказ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x </w:t>
      </w: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Кинд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x </w:t>
      </w: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Кдоп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x КОТ x 1,302, где: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ЗПуказ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= </w:t>
      </w: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ЗПср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/ (</w:t>
      </w: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Пцел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x 4,33) x (</w:t>
      </w: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Nреб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/ </w:t>
      </w: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Кнед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x </w:t>
      </w: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Кгр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x 4,33),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где: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ЗПуказ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- оплата труда педагога по программе (в месяц), исходя из указанного индикатора заработной платы (в месяц);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ЗПср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- целевой индикатор средней заработной платы учителей в Московской области;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Пцел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пед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>. нагрузка, при которой педагог получает заработную плату в размере целевого индикатора, в часах в неделю;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4,33 - среднее количество недель в месяце;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Nреб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- продолжительность реализации дополнительной общеобразовательной программы в год на одного ребенка;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Кнед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- количество учебных недель в году;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Кгр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- количество групп по программе;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Кинд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- индивидуальный коэффициент педагогического работника, осуществляющего реализацию дополнительной общеобразовательной </w:t>
      </w:r>
      <w:r w:rsidRPr="00F20E6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программы, определяется образовательной организацией, в том числе с применением дистанционного обучения;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Кдоп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- коэффициент привлечения к реализации дополнительной общеобразовательной программы дополнительных педагогических работников (концертмейстера, аранжировщика, помощника тренера, </w:t>
      </w: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тьютора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>, коррекционного педагога и т.д.), определяется образовательной организацией в размере от 1 до 2,5 в зависимости от числа, индивидуального уровня и времени задействования дополнительных педагогических работников;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Кот - количество месяцев в году на оплату труда педагогических работников дополнительной общеобразовательной программы рассчитывается по следующей формуле: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Кот = </w:t>
      </w: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Кнед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. / 4,33 + </w:t>
      </w: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Котп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>. / 30,4, где: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Кнед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- количество учебных недель в году;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4,33 - среднее количество недель в месяце;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Котп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- продолжительность ежегодного отпуска педагогического работника (в днях);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30,4 - среднее количество дней в месяце;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1,302 - коэффициент начислений на выплаты по оплате труда в соответствии с законодательством Российской Федерации;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Зауп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- затраты на оплату труда работников административно-управленческого и вспомогательного персонала, определяемые на единицу оказания муниципальных услуг, рассчитываются по следующей формуле: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Зауп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= </w:t>
      </w: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Зпед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x </w:t>
      </w: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КТауп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>, где: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КТауп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- коэффициент доли работников административно-управленческого и вспомогательного персонала, и прочего персонала, не участвующего в реализации дополнительных общеобразовательных программ, к общей численности педагогических работников, не более 0,23;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Зсод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- затраты на общехозяйственные нужды, рассчитываются по следующей формуле: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Зсод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= </w:t>
      </w: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Хоз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/ </w:t>
      </w: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Учобщий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x </w:t>
      </w: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Учпрг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>, где: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Хоз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- годовой объем расходов на общехозяйственные нужды (содержание объектов недвижимого имущества, содержание особо ценного движимого имущества, аренда указанного имущества, оплата коммунальных услуг, услуг связи, приобретение транспортных услуг, прочие общехозяйственные нужды);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Учобщий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- фонд учебного времени на реализацию всех образовательных программ муниципальной образовательной организации, в часах в год (на классы, группы, индивидуальные занятия);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Учпрг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- групповой фонд учебного времени на оказание платных услуг по конкретной программе, на группу в часах в год (количество часов занятий в год по группам программы);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Знал - затраты на уплату налогов, в качестве объекта налогообложения по которым признается имущество организации, согласно налоговому законодательству, рассчитываются по следующей формуле: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Знал = Нал / </w:t>
      </w: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Учобщий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x </w:t>
      </w: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Учпр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>, где: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Нал - годовой объем расходов на уплату налогов, в качестве объекта налогообложения по которым признается имущество организации, согласно налоговому законодательству;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Учпр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- индивидуальный фонд учебного времени на оказание платных услуг по конкретной программе, в человеко-часах в год: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Учпр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= </w:t>
      </w: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Nреб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x </w:t>
      </w: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Nоб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>, где: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Nреб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- продолжительность реализации дополнительной общеобразовательной программы в год на одного ребенка;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Nоб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- среднее число обучающихся по программе, рассчитываемое по формуле: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Nоб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= </w:t>
      </w: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Nгр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x </w:t>
      </w: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Nуч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>, где: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Nгр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- количество групп по программе;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Nуч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- средняя наполняемость групп по программе;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20E69">
        <w:rPr>
          <w:rFonts w:ascii="Arial" w:eastAsia="Times New Roman" w:hAnsi="Arial" w:cs="Arial"/>
          <w:sz w:val="24"/>
          <w:szCs w:val="24"/>
          <w:lang w:eastAsia="ru-RU"/>
        </w:rPr>
        <w:t>Змз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ru-RU"/>
        </w:rPr>
        <w:t xml:space="preserve"> - материальные запасы и учебные расходы, потребляемые в процессе оказания платной услуги рассчитываются методом калькуляции затрат, с учетом фактической потребности в приобретении расходных материалов и учебных пособий (за год);</w:t>
      </w:r>
    </w:p>
    <w:p w:rsidR="00210ACD" w:rsidRPr="00F20E69" w:rsidRDefault="00210ACD" w:rsidP="00210ACD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0E69">
        <w:rPr>
          <w:rFonts w:ascii="Arial" w:eastAsia="Times New Roman" w:hAnsi="Arial" w:cs="Arial"/>
          <w:sz w:val="24"/>
          <w:szCs w:val="24"/>
          <w:lang w:eastAsia="ru-RU"/>
        </w:rPr>
        <w:t>П - прибыль от оказания платных услуг (рентабельность услуги). Определяется индивидуально с учетом востребованности услуг и эффективности, не менее 5% от суммы других учитываемых затрат.</w:t>
      </w:r>
    </w:p>
    <w:p w:rsidR="0017775D" w:rsidRPr="00F20E69" w:rsidRDefault="0017775D" w:rsidP="00210AC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17775D" w:rsidRPr="00F20E69" w:rsidRDefault="0017775D" w:rsidP="00210AC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527EA8" w:rsidRPr="00F20E69" w:rsidRDefault="00527EA8" w:rsidP="0021155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sectPr w:rsidR="00527EA8" w:rsidRPr="00F20E69" w:rsidSect="00D24B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5E"/>
    <w:rsid w:val="000358D6"/>
    <w:rsid w:val="00045CA5"/>
    <w:rsid w:val="00126FB9"/>
    <w:rsid w:val="0017775D"/>
    <w:rsid w:val="00193149"/>
    <w:rsid w:val="00210ACD"/>
    <w:rsid w:val="0021155E"/>
    <w:rsid w:val="00224303"/>
    <w:rsid w:val="00256EF2"/>
    <w:rsid w:val="0026595F"/>
    <w:rsid w:val="00292093"/>
    <w:rsid w:val="0038040F"/>
    <w:rsid w:val="003C74FF"/>
    <w:rsid w:val="003F58A2"/>
    <w:rsid w:val="00430850"/>
    <w:rsid w:val="004B79A0"/>
    <w:rsid w:val="004D589A"/>
    <w:rsid w:val="00527EA8"/>
    <w:rsid w:val="005A6B31"/>
    <w:rsid w:val="005C3D02"/>
    <w:rsid w:val="006C7CBC"/>
    <w:rsid w:val="006F2437"/>
    <w:rsid w:val="00706FF5"/>
    <w:rsid w:val="00744CB8"/>
    <w:rsid w:val="007C6170"/>
    <w:rsid w:val="00930FB6"/>
    <w:rsid w:val="00934DE6"/>
    <w:rsid w:val="00A256E2"/>
    <w:rsid w:val="00A452B1"/>
    <w:rsid w:val="00A73F19"/>
    <w:rsid w:val="00AE63C7"/>
    <w:rsid w:val="00B0415F"/>
    <w:rsid w:val="00B6769B"/>
    <w:rsid w:val="00BB47AC"/>
    <w:rsid w:val="00C72809"/>
    <w:rsid w:val="00CB54AE"/>
    <w:rsid w:val="00D24BC9"/>
    <w:rsid w:val="00E94143"/>
    <w:rsid w:val="00EA7361"/>
    <w:rsid w:val="00EE4461"/>
    <w:rsid w:val="00EF29DA"/>
    <w:rsid w:val="00F20E69"/>
    <w:rsid w:val="00F404F3"/>
    <w:rsid w:val="00F9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328B8-9CE4-48AE-868B-FB9ECB4A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character" w:styleId="a3">
    <w:name w:val="Hyperlink"/>
    <w:basedOn w:val="a0"/>
    <w:uiPriority w:val="99"/>
    <w:unhideWhenUsed/>
    <w:rsid w:val="00224303"/>
    <w:rPr>
      <w:color w:val="0000FF" w:themeColor="hyperlink"/>
      <w:u w:val="single"/>
    </w:rPr>
  </w:style>
  <w:style w:type="paragraph" w:customStyle="1" w:styleId="ConsPlusNonformat">
    <w:name w:val="ConsPlusNonformat"/>
    <w:rsid w:val="00193149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uiPriority w:val="59"/>
    <w:rsid w:val="00527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4C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CB8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rsid w:val="005C3D02"/>
    <w:pPr>
      <w:spacing w:after="200" w:line="276" w:lineRule="auto"/>
      <w:ind w:left="720" w:firstLine="0"/>
      <w:contextualSpacing/>
      <w:jc w:val="left"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5C3D02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381&amp;dst=217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241&amp;dst=317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11241&amp;dst=137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376&amp;dst=10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1D6BE-C9DB-41C9-BC3B-11BC083F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2025-09-04T11:14:00Z</cp:lastPrinted>
  <dcterms:created xsi:type="dcterms:W3CDTF">2025-10-02T06:13:00Z</dcterms:created>
  <dcterms:modified xsi:type="dcterms:W3CDTF">2025-10-02T06:13:00Z</dcterms:modified>
</cp:coreProperties>
</file>