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DA" w:rsidRPr="00E26E0C" w:rsidRDefault="003D04DA" w:rsidP="00E26E0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1F18">
        <w:rPr>
          <w:rFonts w:ascii="Arial" w:hAnsi="Arial" w:cs="Arial"/>
          <w:b/>
          <w:sz w:val="24"/>
          <w:szCs w:val="24"/>
        </w:rPr>
        <w:t>АДМИНИСТРАЦИЯ</w:t>
      </w:r>
    </w:p>
    <w:p w:rsidR="003D04DA" w:rsidRPr="00AB1F18" w:rsidRDefault="003D04DA" w:rsidP="003D04DA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AB1F18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AB1F18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3D04DA" w:rsidRPr="00AB1F18" w:rsidRDefault="003D04DA" w:rsidP="003D04DA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D04DA" w:rsidRDefault="003D04DA" w:rsidP="00E26E0C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AB1F18">
        <w:rPr>
          <w:rFonts w:ascii="Arial" w:hAnsi="Arial" w:cs="Arial"/>
          <w:b/>
          <w:sz w:val="24"/>
          <w:szCs w:val="24"/>
        </w:rPr>
        <w:t>ПОСТАНОВЛЕНИЕ</w:t>
      </w:r>
    </w:p>
    <w:p w:rsidR="00E26E0C" w:rsidRDefault="00E26E0C" w:rsidP="00E26E0C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E26E0C" w:rsidRPr="00AB1F18" w:rsidRDefault="00E26E0C" w:rsidP="00E26E0C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3D04DA" w:rsidRPr="00AB1F18" w:rsidRDefault="00F8406D" w:rsidP="003D04DA">
      <w:pPr>
        <w:tabs>
          <w:tab w:val="left" w:pos="9639"/>
        </w:tabs>
        <w:spacing w:line="240" w:lineRule="auto"/>
        <w:rPr>
          <w:rFonts w:ascii="Arial" w:hAnsi="Arial" w:cs="Arial"/>
          <w:sz w:val="24"/>
          <w:szCs w:val="24"/>
        </w:rPr>
      </w:pPr>
      <w:r w:rsidRPr="00F8406D">
        <w:rPr>
          <w:rFonts w:ascii="Arial" w:hAnsi="Arial" w:cs="Arial"/>
          <w:sz w:val="24"/>
          <w:szCs w:val="24"/>
          <w:u w:val="single"/>
        </w:rPr>
        <w:t>30.10.2025</w:t>
      </w:r>
      <w:r>
        <w:rPr>
          <w:rFonts w:ascii="Arial" w:hAnsi="Arial" w:cs="Arial"/>
          <w:sz w:val="24"/>
          <w:szCs w:val="24"/>
        </w:rPr>
        <w:t xml:space="preserve">         </w:t>
      </w:r>
      <w:r w:rsidR="003D04DA" w:rsidRPr="00AB1F18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3D04DA" w:rsidRPr="00AB1F18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3D04DA" w:rsidRPr="00F8406D">
        <w:rPr>
          <w:rFonts w:ascii="Arial" w:hAnsi="Arial" w:cs="Arial"/>
          <w:sz w:val="24"/>
          <w:szCs w:val="24"/>
          <w:u w:val="single"/>
        </w:rPr>
        <w:t>№</w:t>
      </w:r>
      <w:r w:rsidRPr="00F8406D">
        <w:rPr>
          <w:rFonts w:ascii="Arial" w:hAnsi="Arial" w:cs="Arial"/>
          <w:sz w:val="24"/>
          <w:szCs w:val="24"/>
          <w:u w:val="single"/>
        </w:rPr>
        <w:t>2538-ПА</w:t>
      </w:r>
    </w:p>
    <w:p w:rsidR="003D04DA" w:rsidRPr="00AB1F18" w:rsidRDefault="003D04DA" w:rsidP="003D04D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04DA" w:rsidRPr="00AB1F18" w:rsidRDefault="003D04DA" w:rsidP="003D04D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1F18">
        <w:rPr>
          <w:rFonts w:ascii="Arial" w:hAnsi="Arial" w:cs="Arial"/>
          <w:b/>
          <w:sz w:val="24"/>
          <w:szCs w:val="24"/>
        </w:rPr>
        <w:t>г. Люберцы</w:t>
      </w:r>
    </w:p>
    <w:p w:rsidR="003D04DA" w:rsidRPr="00AB1F18" w:rsidRDefault="003D04DA" w:rsidP="003D04DA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3D04DA" w:rsidRPr="00AB1F18" w:rsidRDefault="003D04DA" w:rsidP="003D04DA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3D04DA" w:rsidRPr="00AB1F18" w:rsidRDefault="003D04DA" w:rsidP="003D04D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AB1F18">
        <w:rPr>
          <w:rFonts w:ascii="Arial" w:eastAsia="Times New Roman" w:hAnsi="Arial" w:cs="Arial"/>
          <w:b/>
          <w:bCs/>
          <w:sz w:val="24"/>
          <w:szCs w:val="24"/>
        </w:rPr>
        <w:t xml:space="preserve">Об утверждении адресного перечня подъездов многоквартирных домов, требующих ремонта, в целях предоставления субсидии на возмещение части затрат, </w:t>
      </w:r>
      <w:r w:rsidRPr="00AB1F18">
        <w:rPr>
          <w:rFonts w:ascii="Arial" w:hAnsi="Arial" w:cs="Arial"/>
          <w:b/>
          <w:bCs/>
          <w:sz w:val="24"/>
          <w:szCs w:val="24"/>
        </w:rPr>
        <w:t xml:space="preserve">связанных с выполненным в 2025 году ремонтом подъездов </w:t>
      </w:r>
      <w:r w:rsidRPr="00AB1F18">
        <w:rPr>
          <w:rFonts w:ascii="Arial" w:hAnsi="Arial" w:cs="Arial"/>
          <w:b/>
          <w:bCs/>
          <w:sz w:val="24"/>
          <w:szCs w:val="24"/>
        </w:rPr>
        <w:br/>
        <w:t>в многоквартирных домах</w:t>
      </w:r>
      <w:r w:rsidRPr="00AB1F18">
        <w:rPr>
          <w:rFonts w:ascii="Arial" w:eastAsia="Times New Roman" w:hAnsi="Arial" w:cs="Arial"/>
          <w:b/>
          <w:bCs/>
          <w:sz w:val="24"/>
          <w:szCs w:val="24"/>
        </w:rPr>
        <w:t xml:space="preserve">, расположенных на территории </w:t>
      </w:r>
      <w:r w:rsidRPr="00AB1F18">
        <w:rPr>
          <w:rFonts w:ascii="Arial" w:eastAsia="Times New Roman" w:hAnsi="Arial" w:cs="Arial"/>
          <w:b/>
          <w:bCs/>
          <w:sz w:val="24"/>
          <w:szCs w:val="24"/>
        </w:rPr>
        <w:br/>
        <w:t>Городского округа Люберцы</w:t>
      </w:r>
    </w:p>
    <w:bookmarkEnd w:id="0"/>
    <w:p w:rsidR="003D04DA" w:rsidRPr="00AB1F18" w:rsidRDefault="003D04DA" w:rsidP="003D04D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D04DA" w:rsidRPr="00AB1F18" w:rsidRDefault="003D04DA" w:rsidP="003D04D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D04DA" w:rsidRPr="00AB1F18" w:rsidRDefault="003D04DA" w:rsidP="003D04D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1F18">
        <w:rPr>
          <w:rFonts w:ascii="Arial" w:eastAsia="Courier New" w:hAnsi="Arial" w:cs="Arial"/>
          <w:sz w:val="24"/>
          <w:szCs w:val="24"/>
          <w:lang w:eastAsia="ru-RU" w:bidi="ru-RU"/>
        </w:rPr>
        <w:t xml:space="preserve">В соответствии </w:t>
      </w:r>
      <w:r w:rsidR="00AA0790" w:rsidRPr="00AB1F18">
        <w:rPr>
          <w:rFonts w:ascii="Arial" w:eastAsia="Courier New" w:hAnsi="Arial" w:cs="Arial"/>
          <w:sz w:val="24"/>
          <w:szCs w:val="24"/>
          <w:lang w:eastAsia="ru-RU" w:bidi="ru-RU"/>
        </w:rPr>
        <w:t>со статьями 78 и 78.1</w:t>
      </w:r>
      <w:r w:rsidRPr="00AB1F18">
        <w:rPr>
          <w:rFonts w:ascii="Arial" w:eastAsia="Courier New" w:hAnsi="Arial" w:cs="Arial"/>
          <w:sz w:val="24"/>
          <w:szCs w:val="24"/>
          <w:lang w:eastAsia="ru-RU" w:bidi="ru-RU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AB1F18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Pr="00AB1F18">
        <w:rPr>
          <w:rFonts w:ascii="Arial" w:eastAsia="Courier New" w:hAnsi="Arial" w:cs="Arial"/>
          <w:sz w:val="24"/>
          <w:szCs w:val="24"/>
          <w:lang w:eastAsia="ru-RU" w:bidi="ru-RU"/>
        </w:rPr>
        <w:t xml:space="preserve">от 20.03.2025 № 33-ФЗ «Об общих принципах организации местного самоуправления </w:t>
      </w:r>
      <w:r w:rsidR="00AB1F18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Pr="00AB1F18">
        <w:rPr>
          <w:rFonts w:ascii="Arial" w:eastAsia="Courier New" w:hAnsi="Arial" w:cs="Arial"/>
          <w:sz w:val="24"/>
          <w:szCs w:val="24"/>
          <w:lang w:eastAsia="ru-RU" w:bidi="ru-RU"/>
        </w:rPr>
        <w:t xml:space="preserve">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24/5 «О правопреемстве», </w:t>
      </w:r>
      <w:r w:rsidRPr="00AB1F18">
        <w:rPr>
          <w:rFonts w:ascii="Arial" w:eastAsia="Times New Roman" w:hAnsi="Arial" w:cs="Arial"/>
          <w:sz w:val="24"/>
          <w:szCs w:val="24"/>
          <w:lang w:eastAsia="ar-SA"/>
        </w:rPr>
        <w:t>муниципальной программой городского округа Люберцы «Формирование современной комфортной городской среды», утвержденной Постановлением администрации городского округа Люберцы от 31.10.2022 № 4374-ПА</w:t>
      </w:r>
      <w:r w:rsidRPr="00AB1F18">
        <w:rPr>
          <w:rFonts w:ascii="Arial" w:hAnsi="Arial" w:cs="Arial"/>
          <w:sz w:val="24"/>
          <w:szCs w:val="24"/>
        </w:rPr>
        <w:t xml:space="preserve">, </w:t>
      </w:r>
      <w:r w:rsidRPr="00AB1F18">
        <w:rPr>
          <w:rFonts w:ascii="Arial" w:hAnsi="Arial" w:cs="Arial"/>
          <w:sz w:val="24"/>
          <w:szCs w:val="24"/>
          <w:lang w:eastAsia="ar-SA"/>
        </w:rPr>
        <w:t xml:space="preserve">муниципальной программой городского округа Дзержинский «Формирование современной комфортной городской среды», утвержденной Постановлением администрации городского округа Дзержинский от 30.12.2022 № 939-ПГА, Распоряжением Главы Городского округа Люберцы Московской области от 21.10.2025 № 188-РГ/к «Об убытии </w:t>
      </w:r>
      <w:r w:rsidR="00AB1F18">
        <w:rPr>
          <w:rFonts w:ascii="Arial" w:hAnsi="Arial" w:cs="Arial"/>
          <w:sz w:val="24"/>
          <w:szCs w:val="24"/>
          <w:lang w:eastAsia="ar-SA"/>
        </w:rPr>
        <w:br/>
      </w:r>
      <w:r w:rsidRPr="00AB1F18">
        <w:rPr>
          <w:rFonts w:ascii="Arial" w:hAnsi="Arial" w:cs="Arial"/>
          <w:sz w:val="24"/>
          <w:szCs w:val="24"/>
          <w:lang w:eastAsia="ar-SA"/>
        </w:rPr>
        <w:t xml:space="preserve">в отпуск» </w:t>
      </w:r>
      <w:r w:rsidRPr="00AB1F18">
        <w:rPr>
          <w:rFonts w:ascii="Arial" w:hAnsi="Arial" w:cs="Arial"/>
          <w:sz w:val="24"/>
          <w:szCs w:val="24"/>
        </w:rPr>
        <w:t>постановляю:</w:t>
      </w:r>
    </w:p>
    <w:p w:rsidR="003D04DA" w:rsidRPr="00AB1F18" w:rsidRDefault="003D04DA" w:rsidP="003D04D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4DA" w:rsidRPr="00AB1F18" w:rsidRDefault="003D04DA" w:rsidP="003D04DA">
      <w:pPr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B1F18">
        <w:rPr>
          <w:rFonts w:ascii="Arial" w:eastAsia="Times New Roman" w:hAnsi="Arial" w:cs="Arial"/>
          <w:sz w:val="24"/>
          <w:szCs w:val="24"/>
          <w:lang w:eastAsia="ar-SA"/>
        </w:rPr>
        <w:t xml:space="preserve">1. Утвердить адресный перечень подъездов многоквартирных домов, </w:t>
      </w:r>
      <w:r w:rsidRPr="00AB1F18">
        <w:rPr>
          <w:rFonts w:ascii="Arial" w:hAnsi="Arial" w:cs="Arial"/>
          <w:sz w:val="24"/>
          <w:szCs w:val="24"/>
        </w:rPr>
        <w:t>требующих ремонта,</w:t>
      </w:r>
      <w:r w:rsidRPr="00AB1F18">
        <w:rPr>
          <w:rFonts w:ascii="Arial" w:eastAsia="Times New Roman" w:hAnsi="Arial" w:cs="Arial"/>
          <w:sz w:val="24"/>
          <w:szCs w:val="24"/>
          <w:lang w:eastAsia="ar-SA"/>
        </w:rPr>
        <w:t xml:space="preserve"> в целях предоставления </w:t>
      </w:r>
      <w:r w:rsidRPr="00AB1F18">
        <w:rPr>
          <w:rFonts w:ascii="Arial" w:eastAsia="Times New Roman" w:hAnsi="Arial" w:cs="Arial"/>
          <w:bCs/>
          <w:sz w:val="24"/>
          <w:szCs w:val="24"/>
        </w:rPr>
        <w:t xml:space="preserve">субсидии на возмещение части затрат, связанных </w:t>
      </w:r>
      <w:r w:rsidR="00AB1F18">
        <w:rPr>
          <w:rFonts w:ascii="Arial" w:eastAsia="Times New Roman" w:hAnsi="Arial" w:cs="Arial"/>
          <w:bCs/>
          <w:sz w:val="24"/>
          <w:szCs w:val="24"/>
        </w:rPr>
        <w:br/>
      </w:r>
      <w:r w:rsidRPr="00AB1F18">
        <w:rPr>
          <w:rFonts w:ascii="Arial" w:eastAsia="Times New Roman" w:hAnsi="Arial" w:cs="Arial"/>
          <w:bCs/>
          <w:sz w:val="24"/>
          <w:szCs w:val="24"/>
        </w:rPr>
        <w:t>с выполненным в 2025 году ремонтом подъездов в многоквартирных домах, расположенных на территории Городского округа Люберцы (прилагается)</w:t>
      </w:r>
      <w:r w:rsidRPr="00AB1F1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3D04DA" w:rsidRPr="00AB1F18" w:rsidRDefault="003D04DA" w:rsidP="003D04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B1F18">
        <w:rPr>
          <w:rFonts w:ascii="Arial" w:eastAsia="Times New Roman" w:hAnsi="Arial" w:cs="Arial"/>
          <w:sz w:val="24"/>
          <w:szCs w:val="24"/>
          <w:lang w:eastAsia="ar-SA"/>
        </w:rPr>
        <w:t xml:space="preserve">2. </w:t>
      </w:r>
      <w:r w:rsidRPr="00AB1F18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AB1F18">
        <w:rPr>
          <w:rFonts w:ascii="Arial" w:hAnsi="Arial" w:cs="Arial"/>
          <w:sz w:val="24"/>
          <w:szCs w:val="24"/>
        </w:rPr>
        <w:br/>
      </w:r>
      <w:r w:rsidRPr="00AB1F18">
        <w:rPr>
          <w:rFonts w:ascii="Arial" w:hAnsi="Arial" w:cs="Arial"/>
          <w:sz w:val="24"/>
          <w:szCs w:val="24"/>
        </w:rPr>
        <w:t>в сети «Интернет».</w:t>
      </w:r>
    </w:p>
    <w:p w:rsidR="003D04DA" w:rsidRPr="00AB1F18" w:rsidRDefault="003D04DA" w:rsidP="003D04D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1F18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Главы</w:t>
      </w:r>
      <w:r w:rsidRPr="00AB1F18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B1F18">
        <w:rPr>
          <w:rFonts w:ascii="Arial" w:eastAsia="Courier New" w:hAnsi="Arial" w:cs="Arial"/>
          <w:sz w:val="24"/>
          <w:szCs w:val="24"/>
          <w:lang w:eastAsia="ru-RU" w:bidi="ru-RU"/>
        </w:rPr>
        <w:t>Ильницкую</w:t>
      </w:r>
      <w:proofErr w:type="spellEnd"/>
      <w:r w:rsidRPr="00AB1F18">
        <w:rPr>
          <w:rFonts w:ascii="Arial" w:eastAsia="Courier New" w:hAnsi="Arial" w:cs="Arial"/>
          <w:sz w:val="24"/>
          <w:szCs w:val="24"/>
          <w:lang w:eastAsia="ru-RU" w:bidi="ru-RU"/>
        </w:rPr>
        <w:t xml:space="preserve"> А.С.</w:t>
      </w:r>
    </w:p>
    <w:p w:rsidR="003D04DA" w:rsidRPr="00AB1F18" w:rsidRDefault="003D04DA" w:rsidP="003D04D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4DA" w:rsidRPr="00AB1F18" w:rsidRDefault="003D04DA" w:rsidP="003D04D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4DA" w:rsidRPr="00AB1F18" w:rsidRDefault="003D04DA" w:rsidP="003D04DA">
      <w:pPr>
        <w:spacing w:line="240" w:lineRule="auto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B1F18">
        <w:rPr>
          <w:rFonts w:ascii="Arial" w:eastAsia="Courier New" w:hAnsi="Arial" w:cs="Arial"/>
          <w:sz w:val="24"/>
          <w:szCs w:val="24"/>
          <w:lang w:eastAsia="ru-RU" w:bidi="ru-RU"/>
        </w:rPr>
        <w:t>Исполняющий обязанности</w:t>
      </w:r>
    </w:p>
    <w:p w:rsidR="003D04DA" w:rsidRPr="00AB1F18" w:rsidRDefault="003D04DA" w:rsidP="003D04DA">
      <w:pPr>
        <w:widowControl w:val="0"/>
        <w:spacing w:line="240" w:lineRule="auto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B1F18">
        <w:rPr>
          <w:rFonts w:ascii="Arial" w:eastAsia="Courier New" w:hAnsi="Arial" w:cs="Arial"/>
          <w:sz w:val="24"/>
          <w:szCs w:val="24"/>
          <w:lang w:eastAsia="ru-RU" w:bidi="ru-RU"/>
        </w:rPr>
        <w:t xml:space="preserve">Главы Городского округа                                                      </w:t>
      </w:r>
      <w:r w:rsidR="00AB1F18">
        <w:rPr>
          <w:rFonts w:ascii="Arial" w:eastAsia="Courier New" w:hAnsi="Arial" w:cs="Arial"/>
          <w:sz w:val="24"/>
          <w:szCs w:val="24"/>
          <w:lang w:eastAsia="ru-RU" w:bidi="ru-RU"/>
        </w:rPr>
        <w:t xml:space="preserve">              </w:t>
      </w:r>
      <w:r w:rsidRPr="00AB1F18">
        <w:rPr>
          <w:rFonts w:ascii="Arial" w:eastAsia="Courier New" w:hAnsi="Arial" w:cs="Arial"/>
          <w:sz w:val="24"/>
          <w:szCs w:val="24"/>
          <w:lang w:eastAsia="ru-RU" w:bidi="ru-RU"/>
        </w:rPr>
        <w:t xml:space="preserve">                И.В. Мотовилов</w:t>
      </w:r>
    </w:p>
    <w:p w:rsidR="003D04DA" w:rsidRDefault="003D04DA" w:rsidP="003D04D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AB1F18" w:rsidRDefault="00AB1F18" w:rsidP="003D04D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F8406D" w:rsidRDefault="00F8406D" w:rsidP="003D04D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AB1F18" w:rsidRPr="00AB1F18" w:rsidRDefault="00AB1F18" w:rsidP="003D04D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3D04DA" w:rsidRPr="00AB1F18" w:rsidRDefault="003D04DA" w:rsidP="003D04D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3D04DA" w:rsidRPr="00AB1F18" w:rsidRDefault="003D04DA" w:rsidP="003D04DA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B1F1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Утвержден                 </w:t>
      </w:r>
    </w:p>
    <w:p w:rsidR="003D04DA" w:rsidRPr="00AB1F18" w:rsidRDefault="003D04DA" w:rsidP="003D04DA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B1F1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Постановлением администрации</w:t>
      </w:r>
    </w:p>
    <w:p w:rsidR="003D04DA" w:rsidRPr="00AB1F18" w:rsidRDefault="003D04DA" w:rsidP="003D04D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B1F1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Городского округа Люберцы</w:t>
      </w:r>
    </w:p>
    <w:p w:rsidR="003D04DA" w:rsidRPr="00AB1F18" w:rsidRDefault="003D04DA" w:rsidP="003D04D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B1F1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Московской области</w:t>
      </w:r>
    </w:p>
    <w:p w:rsidR="003D04DA" w:rsidRPr="00AB1F18" w:rsidRDefault="003D04DA" w:rsidP="003D04D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B1F1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proofErr w:type="gramStart"/>
      <w:r w:rsidRPr="00AB1F18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AB1F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6E0C">
        <w:rPr>
          <w:rFonts w:ascii="Arial" w:eastAsia="Times New Roman" w:hAnsi="Arial" w:cs="Arial"/>
          <w:sz w:val="24"/>
          <w:szCs w:val="24"/>
          <w:lang w:eastAsia="ru-RU"/>
        </w:rPr>
        <w:t>30.10.2025</w:t>
      </w:r>
      <w:r w:rsidRPr="00AB1F1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26E0C">
        <w:rPr>
          <w:rFonts w:ascii="Arial" w:eastAsia="Times New Roman" w:hAnsi="Arial" w:cs="Arial"/>
          <w:sz w:val="24"/>
          <w:szCs w:val="24"/>
          <w:lang w:eastAsia="ru-RU"/>
        </w:rPr>
        <w:t>2538-ПА</w:t>
      </w:r>
      <w:bookmarkStart w:id="1" w:name="_GoBack"/>
      <w:bookmarkEnd w:id="1"/>
    </w:p>
    <w:p w:rsidR="003D04DA" w:rsidRPr="00AB1F18" w:rsidRDefault="003D04DA" w:rsidP="003D04D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04DA" w:rsidRPr="00AB1F18" w:rsidRDefault="003D04DA" w:rsidP="003D04D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04DA" w:rsidRPr="00AB1F18" w:rsidRDefault="003D04DA" w:rsidP="003D04D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04DA" w:rsidRPr="00AB1F18" w:rsidRDefault="003D04DA" w:rsidP="003D04DA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AB1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Адресный перечень подъездов многоквартирных домов, </w:t>
      </w:r>
      <w:r w:rsidRPr="00AB1F18">
        <w:rPr>
          <w:rFonts w:ascii="Arial" w:hAnsi="Arial" w:cs="Arial"/>
          <w:b/>
          <w:sz w:val="24"/>
          <w:szCs w:val="24"/>
        </w:rPr>
        <w:t>требующих ремонта,</w:t>
      </w:r>
      <w:r w:rsidRPr="00AB1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в целях предоставления </w:t>
      </w:r>
      <w:r w:rsidRPr="00AB1F18">
        <w:rPr>
          <w:rFonts w:ascii="Arial" w:eastAsia="Times New Roman" w:hAnsi="Arial" w:cs="Arial"/>
          <w:b/>
          <w:bCs/>
          <w:sz w:val="24"/>
          <w:szCs w:val="24"/>
        </w:rPr>
        <w:t xml:space="preserve">субсидии на возмещение части затрат, связанных </w:t>
      </w:r>
      <w:r w:rsidR="00AB1F18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AB1F18">
        <w:rPr>
          <w:rFonts w:ascii="Arial" w:eastAsia="Times New Roman" w:hAnsi="Arial" w:cs="Arial"/>
          <w:b/>
          <w:bCs/>
          <w:sz w:val="24"/>
          <w:szCs w:val="24"/>
        </w:rPr>
        <w:t>с выполненным в 2025 году ремонтом подъездов в многоквартирных домах, расположенных на территории Городского округа Люберцы</w:t>
      </w:r>
    </w:p>
    <w:p w:rsidR="003D04DA" w:rsidRPr="00AB1F18" w:rsidRDefault="003D04DA" w:rsidP="003D04DA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tbl>
      <w:tblPr>
        <w:tblpPr w:leftFromText="180" w:rightFromText="180" w:vertAnchor="text" w:horzAnchor="margin" w:tblpXSpec="center" w:tblpY="5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953"/>
        <w:gridCol w:w="1418"/>
        <w:gridCol w:w="1559"/>
      </w:tblGrid>
      <w:tr w:rsidR="003D04DA" w:rsidRPr="00AB1F18" w:rsidTr="003C3BE6">
        <w:trPr>
          <w:trHeight w:val="630"/>
          <w:tblHeader/>
        </w:trPr>
        <w:tc>
          <w:tcPr>
            <w:tcW w:w="959" w:type="dxa"/>
            <w:shd w:val="clear" w:color="auto" w:fill="auto"/>
            <w:vAlign w:val="center"/>
            <w:hideMark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RANGE!A3:D257"/>
            <w:r w:rsidRPr="00AB1F18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  <w:bookmarkEnd w:id="2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F18">
              <w:rPr>
                <w:rFonts w:ascii="Arial" w:hAnsi="Arial" w:cs="Arial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F18">
              <w:rPr>
                <w:rFonts w:ascii="Arial" w:hAnsi="Arial" w:cs="Arial"/>
                <w:b/>
                <w:bCs/>
                <w:sz w:val="24"/>
                <w:szCs w:val="24"/>
              </w:rPr>
              <w:t>№ подъезда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F18">
              <w:rPr>
                <w:rFonts w:ascii="Arial" w:hAnsi="Arial" w:cs="Arial"/>
                <w:b/>
                <w:bCs/>
                <w:sz w:val="24"/>
                <w:szCs w:val="24"/>
              </w:rPr>
              <w:t>Этажность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Дзержинский, ул. Бондарева, д. 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Дзержинский, ул. Ленина, д. 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Дзержинский, ул. Лермонтова, д. 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Дзержинский, ул. Лермонтова, д.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Дзержинский, ул. Строителей, д.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3-е почтовое отделение, д. 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3-е почтовое отделение, д. 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3-е почтовое отделение, д. 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3-е почтовое отделение, д. 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3-е почтовое отделение, д. 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3-е почтовое отделение, д. 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3-е почтовое отделение, д. 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3-е почтовое отделение, д. 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Гагарина пр-т, д. 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Гагарина пр-т, д. 8/7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Гагарина пр-т, д. 8/7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Гагарина пр-т, д. 8/7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Гагарина пр-т, д. 8/7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Гагарина пр-т, д. 8/7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Гагарина пр-т, д. 8/7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Гагарина пр-т, д. 8/7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Инициативная, д. 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Инициативная, д. 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Инициативная, д. 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Инициативная, д. 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Кирова, д. 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Кирова, д. 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Кирова, д. 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Кирова, д. 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Кирова, д. 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Кирова, д. 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Кирова, д. 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Кирова (116 квартал), д. 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Комсомольский пр-т, д. 16/2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Комсомольский пр-т, д. 16/2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Комсомольский пр-т, д. 16/2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Комсомольский пр-т, д. 20, корп. 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Л. Толстого, д. 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Л. Толстого, д. 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Л. Толстого, д. 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Л. Толстого, д. 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Московская, д.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403,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403,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403,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403,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403,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403,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403,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403,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263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263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lastRenderedPageBreak/>
              <w:t>74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263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263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265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265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265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265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123, корп. 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123, корп. 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123, корп. 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365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 365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Победы пр-т, д. 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Победы пр-т,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Победы пр-т,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С.П.Попова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С.П.Попова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С.П.Попова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С.П.Попова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С.П.Попова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С.П.Попова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Строителей, д. 2,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Строителей, д. 2,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Строителей, д. 2,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Строителей, д. 2,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Строителей, д. 2,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Строителей, д. 2,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Строителей, д. 2,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Строителей, д. 2,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Урицкого, д. 12 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Урицкого, д. 12 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lastRenderedPageBreak/>
              <w:t>118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Юбилейная, д. 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Южная, д.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Южная, д.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Южная, д.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Безымянный тупик, д.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Безымянный тупик, д.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Безымянный тупик, д.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шоссе, д. 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шоссе, д. 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шоссе, д. 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шоссе, д. 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шоссе, д. 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шоссе, д. 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Марусино, ул. Заречная, д. 11, корп.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Марусино, ул. Заречная, д. 33,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Марусино, ул. Заречная, д. 33, корп.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Марусино, ул. Заречная, д. 33, корп.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Марусино, ул. Заречная, д. 33, корп. 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Октябрьский,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Западный, д.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Октябрьский,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Западный, д.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Текстильщиков, д.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lastRenderedPageBreak/>
              <w:t>162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Текстильщиков, д.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Текстильщиков, д.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Текстильщиков, д.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Текстильщиков, д.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Текстильщиков, д.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Гаршина, д. 9А, корп. 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54,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54,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54,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54, корп. 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54, корп. 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54, корп. 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54, корп. 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Птицефабрика, д. 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Птицефабрика, д. 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Птицефабрика, д. 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. Птицефабрика, д. 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Дзержинский, ул. Лесная, д. 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г. Дзержинский, ул. Лесная, д. 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Дзержинский,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Томилинская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Дзержинский,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Томилинская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Дзержинский,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Томилинская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Дзержинский,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Томилинская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D04DA" w:rsidRPr="00AB1F18" w:rsidTr="003C3BE6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Дзержинский, ул. </w:t>
            </w:r>
            <w:proofErr w:type="spellStart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Томилинская</w:t>
            </w:r>
            <w:proofErr w:type="spellEnd"/>
            <w:r w:rsidRPr="00AB1F18">
              <w:rPr>
                <w:rFonts w:ascii="Arial" w:hAnsi="Arial" w:cs="Arial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4DA" w:rsidRPr="00AB1F18" w:rsidRDefault="003D04DA" w:rsidP="003C3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F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3D04DA" w:rsidRPr="00AB1F18" w:rsidRDefault="003D04DA" w:rsidP="003D04DA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sectPr w:rsidR="003D04DA" w:rsidRPr="00AB1F18" w:rsidSect="00AB1F18">
      <w:headerReference w:type="default" r:id="rId7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790" w:rsidRDefault="002C7790">
      <w:pPr>
        <w:spacing w:line="240" w:lineRule="auto"/>
      </w:pPr>
      <w:r>
        <w:separator/>
      </w:r>
    </w:p>
  </w:endnote>
  <w:endnote w:type="continuationSeparator" w:id="0">
    <w:p w:rsidR="002C7790" w:rsidRDefault="002C7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790" w:rsidRDefault="002C7790">
      <w:pPr>
        <w:spacing w:line="240" w:lineRule="auto"/>
      </w:pPr>
      <w:r>
        <w:separator/>
      </w:r>
    </w:p>
  </w:footnote>
  <w:footnote w:type="continuationSeparator" w:id="0">
    <w:p w:rsidR="002C7790" w:rsidRDefault="002C77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31" w:rsidRDefault="002C7790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50C05EA"/>
    <w:multiLevelType w:val="hybridMultilevel"/>
    <w:tmpl w:val="D5B46F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B2BD6"/>
    <w:multiLevelType w:val="hybridMultilevel"/>
    <w:tmpl w:val="DCA8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43169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985500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92A16"/>
    <w:multiLevelType w:val="multilevel"/>
    <w:tmpl w:val="F04C3DB0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9"/>
  </w:num>
  <w:num w:numId="3">
    <w:abstractNumId w:val="14"/>
  </w:num>
  <w:num w:numId="4">
    <w:abstractNumId w:val="11"/>
  </w:num>
  <w:num w:numId="5">
    <w:abstractNumId w:val="16"/>
  </w:num>
  <w:num w:numId="6">
    <w:abstractNumId w:val="8"/>
  </w:num>
  <w:num w:numId="7">
    <w:abstractNumId w:val="17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  <w:num w:numId="13">
    <w:abstractNumId w:val="12"/>
  </w:num>
  <w:num w:numId="14">
    <w:abstractNumId w:val="1"/>
  </w:num>
  <w:num w:numId="15">
    <w:abstractNumId w:val="15"/>
  </w:num>
  <w:num w:numId="16">
    <w:abstractNumId w:val="13"/>
  </w:num>
  <w:num w:numId="17">
    <w:abstractNumId w:val="5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DA"/>
    <w:rsid w:val="002C7790"/>
    <w:rsid w:val="003D04DA"/>
    <w:rsid w:val="00451E21"/>
    <w:rsid w:val="009B093F"/>
    <w:rsid w:val="00AA0790"/>
    <w:rsid w:val="00AB1F18"/>
    <w:rsid w:val="00E26E0C"/>
    <w:rsid w:val="00F8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EE807-5F00-4AC1-B529-4891C2FC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4DA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4D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D04D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D04D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D04DA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D04D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D04DA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D04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04D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D04D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D04DA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3D04D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04DA"/>
    <w:rPr>
      <w:rFonts w:ascii="Times New Roman" w:hAnsi="Times New Roman"/>
      <w:sz w:val="28"/>
    </w:rPr>
  </w:style>
  <w:style w:type="paragraph" w:styleId="af">
    <w:name w:val="List Paragraph"/>
    <w:aliases w:val="Маркер"/>
    <w:basedOn w:val="a"/>
    <w:link w:val="af0"/>
    <w:uiPriority w:val="34"/>
    <w:qFormat/>
    <w:rsid w:val="003D04DA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3D04DA"/>
    <w:rPr>
      <w:rFonts w:ascii="Times New Roman" w:hAnsi="Times New Roman"/>
      <w:sz w:val="28"/>
    </w:rPr>
  </w:style>
  <w:style w:type="character" w:styleId="af1">
    <w:name w:val="Placeholder Text"/>
    <w:basedOn w:val="a0"/>
    <w:uiPriority w:val="99"/>
    <w:semiHidden/>
    <w:rsid w:val="003D04DA"/>
    <w:rPr>
      <w:color w:val="808080"/>
    </w:rPr>
  </w:style>
  <w:style w:type="paragraph" w:customStyle="1" w:styleId="FR1">
    <w:name w:val="FR1"/>
    <w:rsid w:val="003D04DA"/>
    <w:pPr>
      <w:widowControl w:val="0"/>
      <w:spacing w:after="0" w:line="300" w:lineRule="auto"/>
      <w:ind w:left="440" w:right="2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3D04DA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3D0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3D04DA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3D04DA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rsid w:val="003D04DA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D04DA"/>
    <w:pPr>
      <w:widowControl w:val="0"/>
      <w:shd w:val="clear" w:color="auto" w:fill="FFFFFF"/>
      <w:spacing w:before="240" w:line="322" w:lineRule="exact"/>
      <w:ind w:firstLine="740"/>
      <w:jc w:val="both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customStyle="1" w:styleId="ConsPlusNormal">
    <w:name w:val="ConsPlusNormal"/>
    <w:link w:val="ConsPlusNormal0"/>
    <w:qFormat/>
    <w:rsid w:val="003D0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0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rmal (Web)"/>
    <w:basedOn w:val="a"/>
    <w:uiPriority w:val="99"/>
    <w:unhideWhenUsed/>
    <w:rsid w:val="003D04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3D0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D04DA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D04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3">
    <w:name w:val="xl63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D04DA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D04DA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D04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D04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D04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D04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D04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D04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D04DA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D0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D04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D04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D04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D04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D04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D04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D0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D04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D04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D04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D04DA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D04DA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D0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D04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D04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D0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D04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D04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D0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D04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D04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D04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D04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D0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D04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3D04DA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3D04DA"/>
    <w:pPr>
      <w:widowControl w:val="0"/>
      <w:shd w:val="clear" w:color="auto" w:fill="FFFFFF"/>
      <w:spacing w:line="0" w:lineRule="atLeast"/>
      <w:ind w:hanging="1220"/>
      <w:jc w:val="both"/>
    </w:pPr>
    <w:rPr>
      <w:rFonts w:asciiTheme="minorHAnsi" w:eastAsia="Times New Roman" w:hAnsiTheme="minorHAnsi" w:cs="Times New Roman"/>
      <w:sz w:val="22"/>
      <w:szCs w:val="28"/>
    </w:rPr>
  </w:style>
  <w:style w:type="character" w:customStyle="1" w:styleId="ConsPlusNonformat0">
    <w:name w:val="ConsPlusNonformat Знак"/>
    <w:link w:val="ConsPlusNonformat"/>
    <w:rsid w:val="003D04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3D04DA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D04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3D04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3D04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3D04DA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3D04DA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af7">
    <w:name w:val="Гипертекстовая ссылка"/>
    <w:basedOn w:val="a0"/>
    <w:uiPriority w:val="99"/>
    <w:rsid w:val="003D04DA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locked/>
    <w:rsid w:val="003D04DA"/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3D04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1885</Words>
  <Characters>10747</Characters>
  <Application>Microsoft Office Word</Application>
  <DocSecurity>0</DocSecurity>
  <Lines>89</Lines>
  <Paragraphs>25</Paragraphs>
  <ScaleCrop>false</ScaleCrop>
  <Company/>
  <LinksUpToDate>false</LinksUpToDate>
  <CharactersWithSpaces>12607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2025-10-27T14:39:00Z</dcterms:created>
  <dcterms:modified xsi:type="dcterms:W3CDTF">2025-10-31T08:08:00Z</dcterms:modified>
</cp:coreProperties>
</file>