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B2" w:rsidRPr="00E07829" w:rsidRDefault="005A13A8" w:rsidP="00E07829">
      <w:pPr>
        <w:jc w:val="center"/>
        <w:rPr>
          <w:rFonts w:ascii="Arial" w:hAnsi="Arial" w:cs="Arial"/>
          <w:b/>
          <w:szCs w:val="24"/>
        </w:rPr>
      </w:pPr>
      <w:r w:rsidRPr="0079467C">
        <w:rPr>
          <w:rFonts w:ascii="Arial" w:hAnsi="Arial" w:cs="Arial"/>
          <w:b/>
          <w:szCs w:val="24"/>
        </w:rPr>
        <w:t>АДМИНИСТРАЦИЯ</w:t>
      </w:r>
    </w:p>
    <w:p w:rsidR="004D03B2" w:rsidRPr="0079467C" w:rsidRDefault="005A13A8" w:rsidP="008443E5">
      <w:pPr>
        <w:jc w:val="center"/>
        <w:rPr>
          <w:rFonts w:ascii="Arial" w:hAnsi="Arial" w:cs="Arial"/>
          <w:b/>
          <w:spacing w:val="10"/>
          <w:szCs w:val="24"/>
        </w:rPr>
      </w:pPr>
      <w:r w:rsidRPr="0079467C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79467C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4D03B2" w:rsidRDefault="004D03B2" w:rsidP="008443E5">
      <w:pPr>
        <w:jc w:val="center"/>
        <w:rPr>
          <w:rFonts w:ascii="Arial" w:hAnsi="Arial" w:cs="Arial"/>
          <w:b/>
          <w:szCs w:val="24"/>
        </w:rPr>
      </w:pPr>
    </w:p>
    <w:p w:rsidR="00E07829" w:rsidRPr="0079467C" w:rsidRDefault="00E07829" w:rsidP="008443E5">
      <w:pPr>
        <w:jc w:val="center"/>
        <w:rPr>
          <w:rFonts w:ascii="Arial" w:hAnsi="Arial" w:cs="Arial"/>
          <w:b/>
          <w:szCs w:val="24"/>
        </w:rPr>
      </w:pPr>
    </w:p>
    <w:p w:rsidR="004D03B2" w:rsidRPr="0079467C" w:rsidRDefault="005A13A8" w:rsidP="008443E5">
      <w:pPr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b/>
          <w:szCs w:val="24"/>
        </w:rPr>
        <w:t>ПОСТАНОВЛЕНИЕ</w:t>
      </w:r>
    </w:p>
    <w:p w:rsidR="004D03B2" w:rsidRPr="0079467C" w:rsidRDefault="004D03B2" w:rsidP="008443E5">
      <w:pPr>
        <w:rPr>
          <w:rFonts w:ascii="Arial" w:hAnsi="Arial" w:cs="Arial"/>
          <w:szCs w:val="24"/>
        </w:rPr>
      </w:pPr>
    </w:p>
    <w:p w:rsidR="004D03B2" w:rsidRPr="0079467C" w:rsidRDefault="008443E5" w:rsidP="008443E5">
      <w:pPr>
        <w:tabs>
          <w:tab w:val="left" w:pos="9639"/>
        </w:tabs>
        <w:rPr>
          <w:rFonts w:ascii="Arial" w:hAnsi="Arial" w:cs="Arial"/>
          <w:b/>
          <w:szCs w:val="24"/>
        </w:rPr>
      </w:pPr>
      <w:r w:rsidRPr="0079467C">
        <w:rPr>
          <w:rFonts w:ascii="Arial" w:hAnsi="Arial" w:cs="Arial"/>
          <w:b/>
          <w:szCs w:val="24"/>
        </w:rPr>
        <w:t xml:space="preserve">03.12.2025                 </w:t>
      </w:r>
      <w:r w:rsidR="005A13A8" w:rsidRPr="0079467C">
        <w:rPr>
          <w:rFonts w:ascii="Arial" w:hAnsi="Arial" w:cs="Arial"/>
          <w:b/>
          <w:szCs w:val="24"/>
        </w:rPr>
        <w:t xml:space="preserve">                      </w:t>
      </w:r>
      <w:r w:rsidR="00817369">
        <w:rPr>
          <w:rFonts w:ascii="Arial" w:hAnsi="Arial" w:cs="Arial"/>
          <w:b/>
          <w:szCs w:val="24"/>
        </w:rPr>
        <w:t xml:space="preserve">                   </w:t>
      </w:r>
      <w:r w:rsidR="005A13A8" w:rsidRPr="0079467C">
        <w:rPr>
          <w:rFonts w:ascii="Arial" w:hAnsi="Arial" w:cs="Arial"/>
          <w:b/>
          <w:szCs w:val="24"/>
        </w:rPr>
        <w:t xml:space="preserve">                                  </w:t>
      </w:r>
      <w:r w:rsidRPr="0079467C">
        <w:rPr>
          <w:rFonts w:ascii="Arial" w:hAnsi="Arial" w:cs="Arial"/>
          <w:b/>
          <w:szCs w:val="24"/>
        </w:rPr>
        <w:t xml:space="preserve">          </w:t>
      </w:r>
      <w:r w:rsidR="005A13A8" w:rsidRPr="0079467C">
        <w:rPr>
          <w:rFonts w:ascii="Arial" w:hAnsi="Arial" w:cs="Arial"/>
          <w:b/>
          <w:szCs w:val="24"/>
        </w:rPr>
        <w:t xml:space="preserve">     №</w:t>
      </w:r>
      <w:r w:rsidRPr="0079467C">
        <w:rPr>
          <w:rFonts w:ascii="Arial" w:hAnsi="Arial" w:cs="Arial"/>
          <w:b/>
          <w:szCs w:val="24"/>
        </w:rPr>
        <w:t>3118-ПА</w:t>
      </w:r>
    </w:p>
    <w:p w:rsidR="004D03B2" w:rsidRPr="0079467C" w:rsidRDefault="004D03B2" w:rsidP="008443E5">
      <w:pPr>
        <w:jc w:val="center"/>
        <w:rPr>
          <w:rFonts w:ascii="Arial" w:hAnsi="Arial" w:cs="Arial"/>
          <w:b/>
          <w:szCs w:val="24"/>
        </w:rPr>
      </w:pPr>
    </w:p>
    <w:p w:rsidR="004D03B2" w:rsidRPr="00E07829" w:rsidRDefault="005A13A8" w:rsidP="008443E5">
      <w:pPr>
        <w:jc w:val="center"/>
        <w:rPr>
          <w:rFonts w:ascii="Arial" w:hAnsi="Arial" w:cs="Arial"/>
          <w:b/>
          <w:sz w:val="22"/>
          <w:szCs w:val="22"/>
        </w:rPr>
      </w:pPr>
      <w:r w:rsidRPr="00E07829">
        <w:rPr>
          <w:rFonts w:ascii="Arial" w:hAnsi="Arial" w:cs="Arial"/>
          <w:b/>
          <w:sz w:val="22"/>
          <w:szCs w:val="22"/>
        </w:rPr>
        <w:t>г. Люберцы</w:t>
      </w:r>
    </w:p>
    <w:p w:rsidR="004D03B2" w:rsidRPr="0079467C" w:rsidRDefault="005A13A8" w:rsidP="008443E5">
      <w:pPr>
        <w:tabs>
          <w:tab w:val="left" w:pos="8163"/>
        </w:tabs>
        <w:rPr>
          <w:rFonts w:ascii="Arial" w:hAnsi="Arial" w:cs="Arial"/>
          <w:color w:val="FFFFFF"/>
          <w:szCs w:val="24"/>
        </w:rPr>
      </w:pPr>
      <w:r w:rsidRPr="0079467C">
        <w:rPr>
          <w:rFonts w:ascii="Arial" w:hAnsi="Arial" w:cs="Arial"/>
          <w:color w:val="FFFFFF"/>
          <w:szCs w:val="24"/>
        </w:rPr>
        <w:t>15.11.2023</w:t>
      </w:r>
    </w:p>
    <w:p w:rsidR="004D03B2" w:rsidRPr="0079467C" w:rsidRDefault="004D03B2" w:rsidP="008443E5">
      <w:pPr>
        <w:jc w:val="center"/>
        <w:rPr>
          <w:rFonts w:ascii="Arial" w:hAnsi="Arial" w:cs="Arial"/>
          <w:szCs w:val="24"/>
        </w:rPr>
      </w:pPr>
    </w:p>
    <w:p w:rsidR="004D03B2" w:rsidRPr="0079467C" w:rsidRDefault="005A13A8" w:rsidP="008443E5">
      <w:pPr>
        <w:jc w:val="center"/>
        <w:rPr>
          <w:rFonts w:ascii="Arial" w:hAnsi="Arial" w:cs="Arial"/>
          <w:b/>
          <w:szCs w:val="24"/>
        </w:rPr>
      </w:pPr>
      <w:r w:rsidRPr="0079467C">
        <w:rPr>
          <w:rFonts w:ascii="Arial" w:hAnsi="Arial" w:cs="Arial"/>
          <w:b/>
          <w:szCs w:val="24"/>
        </w:rPr>
        <w:t xml:space="preserve">О внесении изменений в </w:t>
      </w:r>
      <w:r w:rsidR="004B0B1E" w:rsidRPr="0079467C">
        <w:rPr>
          <w:rFonts w:ascii="Arial" w:hAnsi="Arial" w:cs="Arial"/>
          <w:b/>
          <w:szCs w:val="24"/>
        </w:rPr>
        <w:t>муниципа</w:t>
      </w:r>
      <w:bookmarkStart w:id="0" w:name="_GoBack"/>
      <w:bookmarkEnd w:id="0"/>
      <w:r w:rsidR="004B0B1E" w:rsidRPr="0079467C">
        <w:rPr>
          <w:rFonts w:ascii="Arial" w:hAnsi="Arial" w:cs="Arial"/>
          <w:b/>
          <w:szCs w:val="24"/>
        </w:rPr>
        <w:t>льную программу г</w:t>
      </w:r>
      <w:r w:rsidRPr="0079467C">
        <w:rPr>
          <w:rFonts w:ascii="Arial" w:hAnsi="Arial" w:cs="Arial"/>
          <w:b/>
          <w:szCs w:val="24"/>
        </w:rPr>
        <w:t xml:space="preserve">ородского округа Дзержинский Московской области «Развитие институтов гражданского общества, повышение эффективности местного самоуправления </w:t>
      </w:r>
      <w:r w:rsidRPr="0079467C">
        <w:rPr>
          <w:rFonts w:ascii="Arial" w:hAnsi="Arial" w:cs="Arial"/>
          <w:b/>
          <w:szCs w:val="24"/>
        </w:rPr>
        <w:br/>
        <w:t>и реализации молодежной политики»</w:t>
      </w:r>
    </w:p>
    <w:p w:rsidR="004D03B2" w:rsidRPr="0079467C" w:rsidRDefault="005A13A8" w:rsidP="008443E5">
      <w:pPr>
        <w:jc w:val="center"/>
        <w:rPr>
          <w:rFonts w:ascii="Arial" w:hAnsi="Arial" w:cs="Arial"/>
          <w:color w:val="FFFFFF"/>
          <w:szCs w:val="24"/>
        </w:rPr>
      </w:pPr>
      <w:r w:rsidRPr="0079467C">
        <w:rPr>
          <w:rFonts w:ascii="Arial" w:hAnsi="Arial" w:cs="Arial"/>
          <w:color w:val="FFFFFF"/>
          <w:szCs w:val="24"/>
        </w:rPr>
        <w:t>О внесении молодежной политики»»</w:t>
      </w:r>
    </w:p>
    <w:p w:rsidR="004D03B2" w:rsidRPr="0079467C" w:rsidRDefault="005A13A8" w:rsidP="008443E5">
      <w:pPr>
        <w:pStyle w:val="10"/>
        <w:spacing w:before="0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79467C">
        <w:rPr>
          <w:rFonts w:ascii="Arial" w:hAnsi="Arial" w:cs="Arial"/>
          <w:b w:val="0"/>
          <w:color w:val="000000"/>
          <w:sz w:val="24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E07829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9467C">
        <w:rPr>
          <w:rFonts w:ascii="Arial" w:hAnsi="Arial" w:cs="Arial"/>
          <w:b w:val="0"/>
          <w:color w:val="000000"/>
          <w:sz w:val="24"/>
          <w:szCs w:val="24"/>
        </w:rPr>
        <w:t>№ 25/4 «О правопреемстве», Постановлением администрации городского округа Дзержинский от 25.10.2022 № 692-ПА «Об утверждении Порядка разработки и реализации муниципальных программ городского округа Дзержинский», постановляю:</w:t>
      </w:r>
    </w:p>
    <w:p w:rsidR="004D03B2" w:rsidRPr="0079467C" w:rsidRDefault="004D03B2" w:rsidP="008443E5">
      <w:pPr>
        <w:ind w:hanging="142"/>
        <w:rPr>
          <w:rFonts w:ascii="Arial" w:hAnsi="Arial" w:cs="Arial"/>
          <w:szCs w:val="24"/>
        </w:rPr>
      </w:pPr>
    </w:p>
    <w:p w:rsidR="004D03B2" w:rsidRPr="0079467C" w:rsidRDefault="004B0B1E" w:rsidP="008443E5">
      <w:pPr>
        <w:tabs>
          <w:tab w:val="left" w:pos="0"/>
        </w:tabs>
        <w:jc w:val="both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ab/>
        <w:t xml:space="preserve">1. </w:t>
      </w:r>
      <w:r w:rsidR="005A13A8" w:rsidRPr="0079467C">
        <w:rPr>
          <w:rFonts w:ascii="Arial" w:hAnsi="Arial" w:cs="Arial"/>
          <w:szCs w:val="24"/>
        </w:rPr>
        <w:t xml:space="preserve">Внести </w:t>
      </w:r>
      <w:r w:rsidRPr="0079467C">
        <w:rPr>
          <w:rFonts w:ascii="Arial" w:hAnsi="Arial" w:cs="Arial"/>
          <w:szCs w:val="24"/>
        </w:rPr>
        <w:t xml:space="preserve">изменения </w:t>
      </w:r>
      <w:r w:rsidR="005A13A8" w:rsidRPr="0079467C">
        <w:rPr>
          <w:rFonts w:ascii="Arial" w:hAnsi="Arial" w:cs="Arial"/>
          <w:szCs w:val="24"/>
        </w:rPr>
        <w:t>в муниципальную программу городского округа Дзержинский Московской области «Развитие институтов гражданского общества, повышение эффективности местного самоуправления и реализации молодежной политики», утвержденную Постановлением администрации муниципального образования городской округ Дзержинский Московской области от 30.12.2022 №917-ПГА, утвердив её в новой редакции (прилагается).</w:t>
      </w:r>
    </w:p>
    <w:p w:rsidR="004D03B2" w:rsidRPr="0079467C" w:rsidRDefault="004B0B1E" w:rsidP="008443E5">
      <w:pPr>
        <w:tabs>
          <w:tab w:val="left" w:pos="0"/>
          <w:tab w:val="left" w:pos="142"/>
          <w:tab w:val="left" w:pos="709"/>
        </w:tabs>
        <w:jc w:val="both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ab/>
      </w:r>
      <w:r w:rsidRPr="0079467C">
        <w:rPr>
          <w:rFonts w:ascii="Arial" w:hAnsi="Arial" w:cs="Arial"/>
          <w:szCs w:val="24"/>
        </w:rPr>
        <w:tab/>
        <w:t xml:space="preserve">2. </w:t>
      </w:r>
      <w:r w:rsidR="005A13A8" w:rsidRPr="0079467C">
        <w:rPr>
          <w:rFonts w:ascii="Arial" w:hAnsi="Arial" w:cs="Arial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4D03B2" w:rsidRPr="0079467C" w:rsidRDefault="004B0B1E" w:rsidP="008443E5">
      <w:pPr>
        <w:tabs>
          <w:tab w:val="left" w:pos="0"/>
          <w:tab w:val="left" w:pos="709"/>
          <w:tab w:val="left" w:pos="993"/>
        </w:tabs>
        <w:jc w:val="both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ab/>
        <w:t xml:space="preserve">3. </w:t>
      </w:r>
      <w:r w:rsidR="005A13A8" w:rsidRPr="0079467C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 заместителя Главы </w:t>
      </w:r>
      <w:proofErr w:type="spellStart"/>
      <w:r w:rsidR="005A13A8" w:rsidRPr="0079467C">
        <w:rPr>
          <w:rFonts w:ascii="Arial" w:hAnsi="Arial" w:cs="Arial"/>
          <w:szCs w:val="24"/>
        </w:rPr>
        <w:t>Тышкунову</w:t>
      </w:r>
      <w:proofErr w:type="spellEnd"/>
      <w:r w:rsidR="005A13A8" w:rsidRPr="0079467C">
        <w:rPr>
          <w:rFonts w:ascii="Arial" w:hAnsi="Arial" w:cs="Arial"/>
          <w:szCs w:val="24"/>
        </w:rPr>
        <w:t xml:space="preserve"> Н.Н.</w:t>
      </w:r>
    </w:p>
    <w:p w:rsidR="004D03B2" w:rsidRPr="0079467C" w:rsidRDefault="004D03B2" w:rsidP="008443E5">
      <w:pPr>
        <w:tabs>
          <w:tab w:val="left" w:pos="993"/>
        </w:tabs>
        <w:jc w:val="both"/>
        <w:rPr>
          <w:rFonts w:ascii="Arial" w:hAnsi="Arial" w:cs="Arial"/>
          <w:szCs w:val="24"/>
        </w:rPr>
      </w:pPr>
    </w:p>
    <w:p w:rsidR="004D03B2" w:rsidRPr="0079467C" w:rsidRDefault="004D03B2" w:rsidP="008443E5">
      <w:pPr>
        <w:tabs>
          <w:tab w:val="left" w:pos="993"/>
        </w:tabs>
        <w:jc w:val="both"/>
        <w:rPr>
          <w:rFonts w:ascii="Arial" w:hAnsi="Arial" w:cs="Arial"/>
          <w:szCs w:val="24"/>
        </w:rPr>
      </w:pPr>
    </w:p>
    <w:p w:rsidR="004D03B2" w:rsidRPr="0079467C" w:rsidRDefault="005A13A8" w:rsidP="008443E5">
      <w:pPr>
        <w:tabs>
          <w:tab w:val="left" w:pos="7125"/>
        </w:tabs>
        <w:jc w:val="both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Глава Городского округа                                         В.М. Волков</w:t>
      </w:r>
      <w:r w:rsidR="008443E5" w:rsidRPr="0079467C">
        <w:rPr>
          <w:rFonts w:ascii="Arial" w:hAnsi="Arial" w:cs="Arial"/>
          <w:szCs w:val="24"/>
        </w:rPr>
        <w:br/>
      </w:r>
    </w:p>
    <w:p w:rsidR="008443E5" w:rsidRPr="0079467C" w:rsidRDefault="008443E5" w:rsidP="008443E5">
      <w:pPr>
        <w:tabs>
          <w:tab w:val="left" w:pos="7125"/>
        </w:tabs>
        <w:jc w:val="both"/>
        <w:rPr>
          <w:rFonts w:ascii="Arial" w:hAnsi="Arial" w:cs="Arial"/>
          <w:szCs w:val="24"/>
        </w:rPr>
        <w:sectPr w:rsidR="008443E5" w:rsidRPr="0079467C" w:rsidSect="008443E5">
          <w:footerReference w:type="default" r:id="rId7"/>
          <w:pgSz w:w="11906" w:h="16838"/>
          <w:pgMar w:top="709" w:right="1134" w:bottom="822" w:left="1134" w:header="454" w:footer="454" w:gutter="0"/>
          <w:pgNumType w:start="4"/>
          <w:cols w:space="720"/>
        </w:sectPr>
      </w:pPr>
    </w:p>
    <w:tbl>
      <w:tblPr>
        <w:tblpPr w:leftFromText="180" w:rightFromText="180" w:vertAnchor="text" w:horzAnchor="page" w:tblpX="12573" w:tblpY="11"/>
        <w:tblW w:w="0" w:type="auto"/>
        <w:tblLook w:val="04A0" w:firstRow="1" w:lastRow="0" w:firstColumn="1" w:lastColumn="0" w:noHBand="0" w:noVBand="1"/>
      </w:tblPr>
      <w:tblGrid>
        <w:gridCol w:w="4016"/>
      </w:tblGrid>
      <w:tr w:rsidR="008443E5" w:rsidRPr="0079467C" w:rsidTr="00C3669D">
        <w:trPr>
          <w:trHeight w:val="286"/>
        </w:trPr>
        <w:tc>
          <w:tcPr>
            <w:tcW w:w="4016" w:type="dxa"/>
            <w:shd w:val="clear" w:color="auto" w:fill="auto"/>
            <w:vAlign w:val="bottom"/>
          </w:tcPr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УТВЕРЖДЕНА</w:t>
            </w: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Постановлением администрации</w:t>
            </w: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Городского округа Люберцы </w:t>
            </w: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Московской области</w:t>
            </w: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</w:rPr>
            </w:pP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от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03.12.2025 № 3118-ПА</w:t>
            </w:r>
          </w:p>
          <w:p w:rsidR="008443E5" w:rsidRPr="0079467C" w:rsidRDefault="008443E5" w:rsidP="00C3669D">
            <w:pPr>
              <w:tabs>
                <w:tab w:val="left" w:pos="9931"/>
              </w:tabs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8443E5" w:rsidRPr="0079467C" w:rsidRDefault="008443E5" w:rsidP="008443E5">
      <w:pPr>
        <w:ind w:firstLine="709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ind w:firstLine="709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 xml:space="preserve">Паспорт муниципальной программы </w:t>
      </w:r>
      <w:r w:rsidRPr="0079467C">
        <w:rPr>
          <w:rFonts w:ascii="Arial" w:hAnsi="Arial" w:cs="Arial"/>
          <w:szCs w:val="24"/>
        </w:rPr>
        <w:t xml:space="preserve">городского округа Дзержинский </w:t>
      </w:r>
      <w:r w:rsidRPr="0079467C">
        <w:rPr>
          <w:rFonts w:ascii="Arial" w:hAnsi="Arial" w:cs="Arial"/>
          <w:bCs/>
          <w:szCs w:val="24"/>
        </w:rPr>
        <w:t>Московской области</w:t>
      </w: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451"/>
        <w:gridCol w:w="2350"/>
        <w:gridCol w:w="1742"/>
        <w:gridCol w:w="1742"/>
        <w:gridCol w:w="1742"/>
        <w:gridCol w:w="1742"/>
        <w:gridCol w:w="1754"/>
      </w:tblGrid>
      <w:tr w:rsidR="008443E5" w:rsidRPr="0079467C" w:rsidTr="00C3669D">
        <w:trPr>
          <w:trHeight w:val="375"/>
        </w:trPr>
        <w:tc>
          <w:tcPr>
            <w:tcW w:w="1434" w:type="pc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Заместитель Главы Городского округа Люберцы Н.Н.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Тышкунова</w:t>
            </w:r>
            <w:proofErr w:type="spellEnd"/>
          </w:p>
        </w:tc>
      </w:tr>
      <w:tr w:rsidR="008443E5" w:rsidRPr="0079467C" w:rsidTr="00C3669D">
        <w:trPr>
          <w:trHeight w:val="379"/>
        </w:trPr>
        <w:tc>
          <w:tcPr>
            <w:tcW w:w="1434" w:type="pc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Управление по информационной политике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732"/>
        </w:trPr>
        <w:tc>
          <w:tcPr>
            <w:tcW w:w="1434" w:type="pct"/>
            <w:vMerge w:val="restar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1. Обеспечение открытости и прозрачности деятельности органов муниципальной власти муниципального образования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муниципального образования Московской области.</w:t>
            </w:r>
          </w:p>
        </w:tc>
      </w:tr>
      <w:tr w:rsidR="008443E5" w:rsidRPr="0079467C" w:rsidTr="00C3669D">
        <w:trPr>
          <w:trHeight w:val="728"/>
        </w:trPr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2.Системное и сбалансированное размещение наружной социальной рекламы с целью обеспечения открытости и прозрачности деятельности органов местного самоуправления муниципального образования </w:t>
            </w: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Московской области</w:t>
            </w:r>
            <w:r w:rsidRPr="0079467C">
              <w:rPr>
                <w:rFonts w:ascii="Arial" w:hAnsi="Arial" w:cs="Arial"/>
                <w:sz w:val="24"/>
                <w:szCs w:val="24"/>
              </w:rPr>
              <w:t>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СМИ. </w:t>
            </w:r>
          </w:p>
        </w:tc>
      </w:tr>
      <w:tr w:rsidR="008443E5" w:rsidRPr="0079467C" w:rsidTr="00C3669D">
        <w:trPr>
          <w:trHeight w:val="493"/>
        </w:trPr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3. Повышение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8443E5" w:rsidRPr="0079467C" w:rsidTr="00C3669D">
        <w:trPr>
          <w:trHeight w:val="1124"/>
        </w:trPr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4.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 </w:t>
            </w:r>
          </w:p>
        </w:tc>
      </w:tr>
      <w:tr w:rsidR="008443E5" w:rsidRPr="0079467C" w:rsidTr="00C3669D">
        <w:trPr>
          <w:trHeight w:val="968"/>
        </w:trPr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5. Создание условий для развития и поддержки добровольчества (</w:t>
            </w:r>
            <w:proofErr w:type="spell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волонтерстве</w:t>
            </w:r>
            <w:proofErr w:type="spellEnd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8443E5" w:rsidRPr="0079467C" w:rsidTr="00C3669D">
        <w:trPr>
          <w:trHeight w:val="467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43E5" w:rsidRPr="0079467C" w:rsidTr="00C3669D">
        <w:tc>
          <w:tcPr>
            <w:tcW w:w="1434" w:type="pct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1. 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Управление по информационной политике администрации Городского округа Люберцы Московской области;</w:t>
            </w:r>
          </w:p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Управление потребительского рынка, услуг и рекламы администрации Городского округа Люберцы Московской области.</w:t>
            </w:r>
          </w:p>
        </w:tc>
      </w:tr>
      <w:tr w:rsidR="008443E5" w:rsidRPr="0079467C" w:rsidTr="00C3669D">
        <w:tc>
          <w:tcPr>
            <w:tcW w:w="1434" w:type="pct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3.Эффективное местное самоуправление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371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4.Молодежь Подмосковья</w:t>
            </w:r>
          </w:p>
        </w:tc>
        <w:tc>
          <w:tcPr>
            <w:tcW w:w="3566" w:type="pct"/>
            <w:gridSpan w:val="6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5. Развитие добровольчества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325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6. Обеспечивающая подпрограмма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1363"/>
        </w:trPr>
        <w:tc>
          <w:tcPr>
            <w:tcW w:w="1434" w:type="pct"/>
            <w:vMerge w:val="restar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pStyle w:val="af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медиасреды</w:t>
            </w:r>
            <w:proofErr w:type="spellEnd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муниципального образования, создание доступной современной </w:t>
            </w:r>
            <w:proofErr w:type="spell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медиасреды</w:t>
            </w:r>
            <w:proofErr w:type="spellEnd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</w:tr>
      <w:tr w:rsidR="008443E5" w:rsidRPr="0079467C" w:rsidTr="00C3669D">
        <w:trPr>
          <w:trHeight w:val="692"/>
        </w:trPr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8443E5" w:rsidRPr="0079467C" w:rsidTr="00C3669D"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8443E5" w:rsidRPr="0079467C" w:rsidTr="00C3669D"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Подпрограмма 5. «</w:t>
            </w:r>
            <w:r w:rsidRPr="0079467C">
              <w:rPr>
                <w:rFonts w:ascii="Arial" w:hAnsi="Arial" w:cs="Arial"/>
                <w:sz w:val="24"/>
                <w:szCs w:val="24"/>
              </w:rPr>
              <w:t>Развитие добровольчества 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) в муниципальном образовании Московской </w:t>
            </w: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области»</w:t>
            </w: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направлена</w:t>
            </w:r>
            <w:proofErr w:type="gramEnd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 на содействие развитию и распространению добровольческой (волонтерской) деятельности в муниципальном образовании Московской области</w:t>
            </w:r>
          </w:p>
        </w:tc>
      </w:tr>
      <w:tr w:rsidR="008443E5" w:rsidRPr="0079467C" w:rsidTr="00C3669D">
        <w:tc>
          <w:tcPr>
            <w:tcW w:w="1434" w:type="pct"/>
            <w:vMerge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566" w:type="pct"/>
            <w:gridSpan w:val="6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 Подпрограмма 6. «Обеспечивающая подпрограмма» направлена на обеспечение эффективного функционирования муниципальных органов муниципального образования Московской области при реализации полномочий</w:t>
            </w:r>
          </w:p>
        </w:tc>
      </w:tr>
      <w:tr w:rsidR="008443E5" w:rsidRPr="0079467C" w:rsidTr="00C3669D"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программы, в том числе по годам реализации программы (тыс. руб.):</w:t>
            </w:r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2023 год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2024 год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2025 год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2026 год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2027 год</w:t>
            </w:r>
          </w:p>
        </w:tc>
      </w:tr>
      <w:tr w:rsidR="008443E5" w:rsidRPr="0079467C" w:rsidTr="00C3669D">
        <w:trPr>
          <w:trHeight w:val="252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3895,68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1895,68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2000,00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</w:tr>
      <w:tr w:rsidR="008443E5" w:rsidRPr="0079467C" w:rsidTr="00C3669D">
        <w:trPr>
          <w:trHeight w:val="269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22068,15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3697,58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3909,50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4233,07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5486,85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4741,15</w:t>
            </w:r>
          </w:p>
        </w:tc>
      </w:tr>
      <w:tr w:rsidR="008443E5" w:rsidRPr="0079467C" w:rsidTr="00C3669D">
        <w:trPr>
          <w:trHeight w:val="315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104940,14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17350,18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17631,39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28042,41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20958,08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20958,08</w:t>
            </w:r>
          </w:p>
        </w:tc>
      </w:tr>
      <w:tr w:rsidR="008443E5" w:rsidRPr="0079467C" w:rsidTr="00C3669D">
        <w:trPr>
          <w:trHeight w:val="221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Внебюджетныесредства</w:t>
            </w:r>
            <w:proofErr w:type="spellEnd"/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0,00</w:t>
            </w:r>
          </w:p>
        </w:tc>
      </w:tr>
      <w:tr w:rsidR="008443E5" w:rsidRPr="0079467C" w:rsidTr="00C3669D">
        <w:trPr>
          <w:trHeight w:val="267"/>
        </w:trPr>
        <w:tc>
          <w:tcPr>
            <w:tcW w:w="1434" w:type="pct"/>
            <w:vAlign w:val="center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57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130903,97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21047,76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23436,57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34275,48</w:t>
            </w:r>
          </w:p>
        </w:tc>
        <w:tc>
          <w:tcPr>
            <w:tcW w:w="561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26444,93</w:t>
            </w:r>
          </w:p>
        </w:tc>
        <w:tc>
          <w:tcPr>
            <w:tcW w:w="565" w:type="pct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25699,23</w:t>
            </w: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</w:p>
    <w:p w:rsidR="008443E5" w:rsidRPr="0079467C" w:rsidRDefault="008443E5" w:rsidP="008443E5">
      <w:pPr>
        <w:jc w:val="center"/>
        <w:outlineLvl w:val="1"/>
        <w:rPr>
          <w:rFonts w:ascii="Arial" w:hAnsi="Arial" w:cs="Arial"/>
          <w:b/>
          <w:szCs w:val="24"/>
        </w:rPr>
      </w:pPr>
      <w:r w:rsidRPr="0079467C">
        <w:rPr>
          <w:rFonts w:ascii="Arial" w:eastAsiaTheme="minorEastAsia" w:hAnsi="Arial" w:cs="Arial"/>
          <w:szCs w:val="24"/>
        </w:rPr>
        <w:t xml:space="preserve">1. </w:t>
      </w:r>
      <w:r w:rsidRPr="0079467C">
        <w:rPr>
          <w:rFonts w:ascii="Arial" w:hAnsi="Arial" w:cs="Arial"/>
          <w:szCs w:val="24"/>
        </w:rPr>
        <w:t>Краткая характеристика сферы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8443E5" w:rsidRPr="0079467C" w:rsidRDefault="008443E5" w:rsidP="008443E5">
      <w:pPr>
        <w:jc w:val="center"/>
        <w:outlineLvl w:val="1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jc w:val="center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Открытость и прозрачность деятельности органов местного самоуправления городского округа Дзержинский Московской области - важнейший показатель эффективности и функционирования, необходимый элемент осуществления постоянной и качественной связи между жителями городского округа Дзержинский Московской области м и органами местного самоуправления.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Информационная прозрачность деятельности органов местного самоуправления городского округа Дзержинский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Дзержинский Московской области, в том числе посредством сети Интернет, развитие системы взаимодействия органов власти и институтов гражданского общества.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С учетом изменяющейся политической и социально-экономической ситуации в стране, а также опыта с молодежью, накопленного в последние годы различными субъектами Российской Федерации, выдвигаются новые требования к </w:t>
      </w:r>
      <w:proofErr w:type="gramStart"/>
      <w:r w:rsidRPr="0079467C">
        <w:rPr>
          <w:rFonts w:ascii="Arial" w:hAnsi="Arial" w:cs="Arial"/>
          <w:bCs/>
          <w:szCs w:val="24"/>
        </w:rPr>
        <w:t>работе  молодежью</w:t>
      </w:r>
      <w:proofErr w:type="gramEnd"/>
      <w:r w:rsidRPr="0079467C">
        <w:rPr>
          <w:rFonts w:ascii="Arial" w:hAnsi="Arial" w:cs="Arial"/>
          <w:bCs/>
          <w:szCs w:val="24"/>
        </w:rPr>
        <w:t xml:space="preserve">, которые могут быть сформулированы следующим образом: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- инициатива молодых – потенциал развития муниципального образования (содействие и поддержка развития гражданских инициатив молодежи; стимулирование молодежного самоуправления; активизация деятельности молодежных общественных объединений);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- интересы молодежи на благо общества (создание современной инфраструктуры молодежной политики; учет современных потребностей и интересов молодежи);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- информативность (взаимодействие местных властей с молодежью в СМИ силами самой молодежи; создание информационного блока на страницах газет); - диалог с молодежью (организация встреч; «круглых столов» с молодежью; стимулирование создания общественных объединений в сфере рабочей, творческой, служащей и другой молодежи); - участие в реализации государственных программ на региональном уровне, подтвержденной нормативной базой, государственной поддержкой, финансовыми средствами. - координация деятельности всех подразделений Администрации городского округа Дзержинский Московской области.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Одним из ключевых направлений является поддержка молодежных инициатив, связанных с гражданско-патриотическим воспитанием молодежи. Программа разработана с целью создания условий для содействия патриотизму и духовно-нравственному воспитанию молодежи, поддержки молодежных социально значимых инициатив и проектов, в том числе в сфере </w:t>
      </w:r>
      <w:proofErr w:type="spellStart"/>
      <w:r w:rsidRPr="0079467C">
        <w:rPr>
          <w:rFonts w:ascii="Arial" w:hAnsi="Arial" w:cs="Arial"/>
          <w:bCs/>
          <w:szCs w:val="24"/>
        </w:rPr>
        <w:t>волонтерства</w:t>
      </w:r>
      <w:proofErr w:type="spellEnd"/>
      <w:r w:rsidRPr="0079467C">
        <w:rPr>
          <w:rFonts w:ascii="Arial" w:hAnsi="Arial" w:cs="Arial"/>
          <w:bCs/>
          <w:szCs w:val="24"/>
        </w:rPr>
        <w:t xml:space="preserve">. Тесная взаимосвязь процессов, происходящих в сфере туризма, с процессами, происходящими </w:t>
      </w:r>
      <w:r w:rsidRPr="0079467C">
        <w:rPr>
          <w:rFonts w:ascii="Arial" w:hAnsi="Arial" w:cs="Arial"/>
          <w:bCs/>
          <w:szCs w:val="24"/>
        </w:rPr>
        <w:br/>
      </w:r>
      <w:r w:rsidRPr="0079467C">
        <w:rPr>
          <w:rFonts w:ascii="Arial" w:hAnsi="Arial" w:cs="Arial"/>
          <w:bCs/>
          <w:szCs w:val="24"/>
        </w:rPr>
        <w:lastRenderedPageBreak/>
        <w:t xml:space="preserve">в сообществе городского округа Дзержинский Московской области, делает использование программно-целевого метода необходимым условием дальнейшего развития отрасли.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center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 xml:space="preserve">2. </w:t>
      </w:r>
      <w:r w:rsidRPr="0079467C">
        <w:rPr>
          <w:rFonts w:ascii="Arial" w:hAnsi="Arial" w:cs="Arial"/>
          <w:szCs w:val="24"/>
        </w:rPr>
        <w:t xml:space="preserve">Прогноз развития сферы реализации муниципальной программы «Развитие институтов гражданского общества, </w:t>
      </w:r>
      <w:r w:rsidRPr="0079467C">
        <w:rPr>
          <w:rFonts w:ascii="Arial" w:hAnsi="Arial" w:cs="Arial"/>
          <w:szCs w:val="24"/>
        </w:rPr>
        <w:br/>
        <w:t>повышение эффективности местного самоуправления и реализации молодежной политики»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Реализация мероприятий муниципальной программы в городском округе Дзержинский Московской области позволит: </w:t>
      </w:r>
      <w:r w:rsidRPr="0079467C">
        <w:rPr>
          <w:rFonts w:ascii="Arial" w:hAnsi="Arial" w:cs="Arial"/>
          <w:bCs/>
          <w:szCs w:val="24"/>
        </w:rPr>
        <w:tab/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 xml:space="preserve">- повысить уровень информированности населения городского округа Дзержинский Московской области посредством СМИ;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- увеличить долю жителей городского округа Дзержинский Московской области, принимающих участие в общественной деятельности;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 xml:space="preserve">- создать условия для гражданского становления, социальной адаптации и интеграции молодежи городского округа Дзержинский Московской области в экономическую, культурную и политическую жизнь Московской области и современной России;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- увеличить долю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государства.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 xml:space="preserve">- расширить возможности для самореализации граждан;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- повысить роль добровольчества (</w:t>
      </w:r>
      <w:proofErr w:type="spellStart"/>
      <w:r w:rsidRPr="0079467C">
        <w:rPr>
          <w:rFonts w:ascii="Arial" w:hAnsi="Arial" w:cs="Arial"/>
          <w:bCs/>
          <w:szCs w:val="24"/>
        </w:rPr>
        <w:t>волонтерства</w:t>
      </w:r>
      <w:proofErr w:type="spellEnd"/>
      <w:r w:rsidRPr="0079467C">
        <w:rPr>
          <w:rFonts w:ascii="Arial" w:hAnsi="Arial" w:cs="Arial"/>
          <w:bCs/>
          <w:szCs w:val="24"/>
        </w:rPr>
        <w:t xml:space="preserve">) в общественном развитии, формирование и распространение добровольческих (волонтерских) инновационных практик социальной деятельности на территории городского округа Дзержинский Московской области. 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>3. Описание целей муниципальной программы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 xml:space="preserve">Основная цель - обеспечение открытости и прозрачности деятельности органов местного самоуправления и создание условий для осуществления гражданского контроля за деятельностью органов местного самоуправления. Укрепление межнационального и </w:t>
      </w:r>
      <w:proofErr w:type="gramStart"/>
      <w:r w:rsidRPr="0079467C">
        <w:rPr>
          <w:rFonts w:ascii="Arial" w:hAnsi="Arial" w:cs="Arial"/>
          <w:bCs/>
          <w:szCs w:val="24"/>
        </w:rPr>
        <w:t>межконфессионального мира</w:t>
      </w:r>
      <w:proofErr w:type="gramEnd"/>
      <w:r w:rsidRPr="0079467C">
        <w:rPr>
          <w:rFonts w:ascii="Arial" w:hAnsi="Arial" w:cs="Arial"/>
          <w:bCs/>
          <w:szCs w:val="24"/>
        </w:rPr>
        <w:t xml:space="preserve"> и согласия,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самореализации, патриотичных и социально ответственных граждан, способных к успешной социализации и эффективной самореализации.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  <w:r w:rsidRPr="0079467C">
        <w:rPr>
          <w:rFonts w:ascii="Arial" w:hAnsi="Arial" w:cs="Arial"/>
          <w:bCs/>
          <w:szCs w:val="24"/>
        </w:rPr>
        <w:tab/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2C3F39" w:rsidRPr="0079467C" w:rsidRDefault="002C3F39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both"/>
        <w:outlineLvl w:val="1"/>
        <w:rPr>
          <w:rFonts w:ascii="Arial" w:hAnsi="Arial" w:cs="Arial"/>
          <w:bCs/>
          <w:szCs w:val="24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Приложение №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1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jc w:val="right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right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right"/>
        <w:outlineLvl w:val="1"/>
        <w:rPr>
          <w:rFonts w:ascii="Arial" w:hAnsi="Arial" w:cs="Arial"/>
          <w:bCs/>
          <w:szCs w:val="24"/>
        </w:rPr>
      </w:pPr>
    </w:p>
    <w:p w:rsidR="008443E5" w:rsidRPr="0079467C" w:rsidRDefault="008443E5" w:rsidP="008443E5">
      <w:pPr>
        <w:jc w:val="right"/>
        <w:outlineLvl w:val="1"/>
        <w:rPr>
          <w:rFonts w:ascii="Arial" w:hAnsi="Arial" w:cs="Arial"/>
          <w:bCs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79467C">
        <w:rPr>
          <w:rFonts w:ascii="Arial" w:hAnsi="Arial" w:cs="Arial"/>
          <w:b/>
          <w:bCs/>
          <w:szCs w:val="24"/>
        </w:rPr>
        <w:t xml:space="preserve">Целевые показатели </w:t>
      </w:r>
      <w:proofErr w:type="gramStart"/>
      <w:r w:rsidRPr="0079467C">
        <w:rPr>
          <w:rFonts w:ascii="Arial" w:hAnsi="Arial" w:cs="Arial"/>
          <w:b/>
          <w:bCs/>
          <w:szCs w:val="24"/>
        </w:rPr>
        <w:t>муниципальной  программы</w:t>
      </w:r>
      <w:proofErr w:type="gramEnd"/>
      <w:r w:rsidRPr="0079467C">
        <w:rPr>
          <w:rFonts w:ascii="Arial" w:hAnsi="Arial" w:cs="Arial"/>
          <w:b/>
          <w:bCs/>
          <w:szCs w:val="24"/>
        </w:rPr>
        <w:t xml:space="preserve"> Московской области</w:t>
      </w: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79467C">
        <w:rPr>
          <w:rFonts w:ascii="Arial" w:hAnsi="Arial" w:cs="Arial"/>
          <w:b/>
          <w:bCs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  <w:bookmarkStart w:id="1" w:name="P667"/>
      <w:bookmarkEnd w:id="1"/>
    </w:p>
    <w:tbl>
      <w:tblPr>
        <w:tblW w:w="5148" w:type="pct"/>
        <w:tblLayout w:type="fixed"/>
        <w:tblLook w:val="04A0" w:firstRow="1" w:lastRow="0" w:firstColumn="1" w:lastColumn="0" w:noHBand="0" w:noVBand="1"/>
      </w:tblPr>
      <w:tblGrid>
        <w:gridCol w:w="509"/>
        <w:gridCol w:w="2928"/>
        <w:gridCol w:w="32"/>
        <w:gridCol w:w="1263"/>
        <w:gridCol w:w="1189"/>
        <w:gridCol w:w="1042"/>
        <w:gridCol w:w="19"/>
        <w:gridCol w:w="1173"/>
        <w:gridCol w:w="1042"/>
        <w:gridCol w:w="1042"/>
        <w:gridCol w:w="1042"/>
        <w:gridCol w:w="54"/>
        <w:gridCol w:w="1000"/>
        <w:gridCol w:w="93"/>
        <w:gridCol w:w="1560"/>
        <w:gridCol w:w="166"/>
        <w:gridCol w:w="1828"/>
      </w:tblGrid>
      <w:tr w:rsidR="008443E5" w:rsidRPr="0079467C" w:rsidTr="008443E5">
        <w:trPr>
          <w:trHeight w:val="472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Наименование целевых показателей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Тип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показателя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Единица измерения (по ОКЕИ)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Базовое значение</w:t>
            </w:r>
          </w:p>
        </w:tc>
        <w:tc>
          <w:tcPr>
            <w:tcW w:w="167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Ответственный ЦИОГВ, ГО за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достижение</w:t>
            </w:r>
            <w:proofErr w:type="gramEnd"/>
            <w:r w:rsidRPr="0079467C">
              <w:rPr>
                <w:rFonts w:ascii="Arial" w:hAnsi="Arial" w:cs="Arial"/>
                <w:szCs w:val="24"/>
              </w:rPr>
              <w:t xml:space="preserve"> показателя</w:t>
            </w:r>
          </w:p>
        </w:tc>
        <w:tc>
          <w:tcPr>
            <w:tcW w:w="6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443E5" w:rsidRPr="0079467C" w:rsidTr="008443E5">
        <w:trPr>
          <w:trHeight w:val="678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5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</w:t>
            </w:r>
          </w:p>
        </w:tc>
      </w:tr>
      <w:tr w:rsidR="008443E5" w:rsidRPr="0079467C" w:rsidTr="008443E5">
        <w:trPr>
          <w:trHeight w:val="768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1. Обеспечение открытости и прозрачности деятельности органов муниципальной власти муниципального образования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муниципального образования Московской области.</w:t>
            </w:r>
          </w:p>
        </w:tc>
      </w:tr>
      <w:tr w:rsidR="008443E5" w:rsidRPr="0079467C" w:rsidTr="008443E5">
        <w:trPr>
          <w:trHeight w:val="1261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Процент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155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175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3E5" w:rsidRPr="0079467C" w:rsidRDefault="008443E5" w:rsidP="008443E5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по</w:t>
            </w:r>
            <w:r w:rsidRPr="0079467C">
              <w:rPr>
                <w:rFonts w:ascii="Arial" w:eastAsia="Calibri" w:hAnsi="Arial" w:cs="Arial"/>
                <w:szCs w:val="24"/>
                <w:lang w:val="en-US"/>
              </w:rPr>
              <w:t> </w:t>
            </w:r>
            <w:r w:rsidRPr="0079467C">
              <w:rPr>
                <w:rFonts w:ascii="Arial" w:eastAsia="Calibri" w:hAnsi="Arial" w:cs="Arial"/>
                <w:szCs w:val="24"/>
              </w:rPr>
              <w:t>информационной политике администрации Городского округа Люберцы Московской области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1.01.01, 1.01.02, 1.01.03, 1.01.05, 1.01.06, 1.01.07</w:t>
            </w:r>
          </w:p>
        </w:tc>
      </w:tr>
      <w:tr w:rsidR="008443E5" w:rsidRPr="0079467C" w:rsidTr="008443E5">
        <w:trPr>
          <w:trHeight w:val="724"/>
        </w:trPr>
        <w:tc>
          <w:tcPr>
            <w:tcW w:w="5000" w:type="pct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2. Системное и сбалансированное размещение наружной социальной рекламы с целью обеспечения открытости и прозрачности деятельности органов местного самоуправления муниципального образования </w:t>
            </w:r>
            <w:r w:rsidRPr="0079467C">
              <w:rPr>
                <w:rFonts w:ascii="Arial" w:eastAsiaTheme="minorEastAsia" w:hAnsi="Arial" w:cs="Arial"/>
                <w:szCs w:val="24"/>
              </w:rPr>
              <w:t>Московской области</w:t>
            </w:r>
            <w:r w:rsidRPr="0079467C">
              <w:rPr>
                <w:rFonts w:ascii="Arial" w:hAnsi="Arial" w:cs="Arial"/>
                <w:szCs w:val="24"/>
              </w:rPr>
              <w:t>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СМИ. </w:t>
            </w:r>
          </w:p>
        </w:tc>
      </w:tr>
      <w:tr w:rsidR="008443E5" w:rsidRPr="0079467C" w:rsidTr="008443E5">
        <w:trPr>
          <w:trHeight w:val="1261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3E5" w:rsidRPr="0079467C" w:rsidRDefault="008443E5" w:rsidP="008443E5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>Управление потребительского рынка, услуг и</w:t>
            </w:r>
            <w:r w:rsidRPr="0079467C">
              <w:rPr>
                <w:rFonts w:ascii="Arial" w:hAnsi="Arial" w:cs="Arial"/>
                <w:szCs w:val="24"/>
                <w:shd w:val="clear" w:color="auto" w:fill="FFFFFF"/>
                <w:lang w:val="en-US"/>
              </w:rPr>
              <w:t> </w:t>
            </w: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 xml:space="preserve">рекламы администрации </w:t>
            </w:r>
            <w:r w:rsidRPr="0079467C">
              <w:rPr>
                <w:rFonts w:ascii="Arial" w:eastAsia="Calibri" w:hAnsi="Arial" w:cs="Arial"/>
                <w:szCs w:val="24"/>
              </w:rPr>
              <w:t xml:space="preserve">Городского </w:t>
            </w: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>округа Люберцы Московской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1.07.01, 1.07.02, 1.07.03</w:t>
            </w:r>
          </w:p>
        </w:tc>
      </w:tr>
      <w:tr w:rsidR="008443E5" w:rsidRPr="0079467C" w:rsidTr="008443E5">
        <w:trPr>
          <w:trHeight w:val="38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3. Повышение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8443E5" w:rsidRPr="0079467C" w:rsidTr="008443E5">
        <w:trPr>
          <w:trHeight w:val="113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образованием администрации городского округа Люберцы Московской области;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благоустройства Городского округа Люберцы Московской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3.02.01</w:t>
            </w:r>
          </w:p>
        </w:tc>
      </w:tr>
      <w:tr w:rsidR="008443E5" w:rsidRPr="0079467C" w:rsidTr="008443E5">
        <w:trPr>
          <w:trHeight w:val="49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4.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443E5" w:rsidRPr="0079467C" w:rsidTr="008443E5">
        <w:trPr>
          <w:trHeight w:val="210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4.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86,5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по работе с молодежью администрации Городского округа Люберцы Московской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  <w:lang w:eastAsia="en-US"/>
              </w:rPr>
              <w:t>4.01.01, 4.02.01, 4.02.02, 4.02.03</w:t>
            </w:r>
          </w:p>
        </w:tc>
      </w:tr>
      <w:tr w:rsidR="008443E5" w:rsidRPr="0079467C" w:rsidTr="008443E5">
        <w:trPr>
          <w:trHeight w:val="168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 в муниципальном образовании Московской области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51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по работе с молодежью администрации Городского округа Люберцы Московской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  <w:lang w:eastAsia="en-US"/>
              </w:rPr>
              <w:t>4.01.01, 4.02.01, 4.02.02, 4.02.03</w:t>
            </w:r>
          </w:p>
        </w:tc>
      </w:tr>
      <w:tr w:rsidR="008443E5" w:rsidRPr="0079467C" w:rsidTr="008443E5">
        <w:trPr>
          <w:trHeight w:val="2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>5. Создание условий для развития и поддержки добровольчества (</w:t>
            </w:r>
            <w:proofErr w:type="spellStart"/>
            <w:r w:rsidRPr="0079467C">
              <w:rPr>
                <w:rFonts w:ascii="Arial" w:eastAsiaTheme="minorEastAsia" w:hAnsi="Arial" w:cs="Arial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eastAsiaTheme="minorEastAsia" w:hAnsi="Arial" w:cs="Arial"/>
                <w:szCs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79467C">
              <w:rPr>
                <w:rFonts w:ascii="Arial" w:eastAsiaTheme="minorEastAsia" w:hAnsi="Arial" w:cs="Arial"/>
                <w:szCs w:val="24"/>
              </w:rPr>
              <w:t>волонтерстве</w:t>
            </w:r>
            <w:proofErr w:type="spellEnd"/>
            <w:r w:rsidRPr="0079467C">
              <w:rPr>
                <w:rFonts w:ascii="Arial" w:eastAsiaTheme="minorEastAsia" w:hAnsi="Arial" w:cs="Arial"/>
                <w:szCs w:val="24"/>
              </w:rPr>
              <w:t>)</w:t>
            </w:r>
          </w:p>
        </w:tc>
      </w:tr>
      <w:tr w:rsidR="008443E5" w:rsidRPr="0079467C" w:rsidTr="008443E5">
        <w:trPr>
          <w:trHeight w:val="67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79467C">
              <w:rPr>
                <w:rFonts w:ascii="Arial" w:hAnsi="Arial" w:cs="Arial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Cs w:val="24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 xml:space="preserve">деятельность в муниципальном образовании Московской области 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Млн.человек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0,008350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0,007732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0,008458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0,009231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0,009240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0,009240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по работе с молодежью администрации Городского округа Люберцы Московской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5.01.01</w:t>
            </w: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7936" w:tblpY="106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8443E5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Приложение №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2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  <w:bookmarkStart w:id="2" w:name="P760"/>
      <w:bookmarkEnd w:id="2"/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 xml:space="preserve">Перечень мероприятий подпрограммы 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 xml:space="preserve">1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79467C">
        <w:rPr>
          <w:rFonts w:ascii="Arial" w:hAnsi="Arial" w:cs="Arial"/>
          <w:szCs w:val="24"/>
        </w:rPr>
        <w:t>медиасреды</w:t>
      </w:r>
      <w:proofErr w:type="spellEnd"/>
      <w:r w:rsidRPr="0079467C">
        <w:rPr>
          <w:rFonts w:ascii="Arial" w:eastAsiaTheme="minorEastAsia" w:hAnsi="Arial" w:cs="Arial"/>
          <w:szCs w:val="24"/>
        </w:rPr>
        <w:t>»</w:t>
      </w:r>
    </w:p>
    <w:p w:rsidR="008443E5" w:rsidRPr="0079467C" w:rsidRDefault="008443E5" w:rsidP="008443E5">
      <w:pPr>
        <w:widowControl w:val="0"/>
        <w:autoSpaceDE w:val="0"/>
        <w:autoSpaceDN w:val="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="-160" w:tblpY="1"/>
        <w:tblOverlap w:val="never"/>
        <w:tblW w:w="52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2540"/>
        <w:gridCol w:w="994"/>
        <w:gridCol w:w="1457"/>
        <w:gridCol w:w="1039"/>
        <w:gridCol w:w="1026"/>
        <w:gridCol w:w="1019"/>
        <w:gridCol w:w="865"/>
        <w:gridCol w:w="145"/>
        <w:gridCol w:w="13"/>
        <w:gridCol w:w="707"/>
        <w:gridCol w:w="158"/>
        <w:gridCol w:w="13"/>
        <w:gridCol w:w="6"/>
        <w:gridCol w:w="688"/>
        <w:gridCol w:w="170"/>
        <w:gridCol w:w="10"/>
        <w:gridCol w:w="685"/>
        <w:gridCol w:w="35"/>
        <w:gridCol w:w="13"/>
        <w:gridCol w:w="820"/>
        <w:gridCol w:w="1019"/>
        <w:gridCol w:w="1109"/>
        <w:gridCol w:w="1190"/>
      </w:tblGrid>
      <w:tr w:rsidR="008443E5" w:rsidRPr="0079467C" w:rsidTr="008443E5">
        <w:trPr>
          <w:trHeight w:val="168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Мероприятие 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подпрограммы</w:t>
            </w:r>
            <w:proofErr w:type="gramEnd"/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Источники</w:t>
            </w:r>
            <w:r w:rsidRPr="0079467C">
              <w:rPr>
                <w:rFonts w:ascii="Arial" w:hAnsi="Arial" w:cs="Arial"/>
                <w:szCs w:val="24"/>
              </w:rPr>
              <w:br/>
              <w:t>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644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Ответственный за выполнение мероприятия</w:t>
            </w:r>
          </w:p>
        </w:tc>
      </w:tr>
      <w:tr w:rsidR="008443E5" w:rsidRPr="0079467C" w:rsidTr="008443E5">
        <w:trPr>
          <w:trHeight w:val="316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2023 год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2025 год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02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</w:tr>
      <w:tr w:rsidR="008443E5" w:rsidRPr="0079467C" w:rsidTr="008443E5">
        <w:trPr>
          <w:trHeight w:val="202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Основное мероприятие 01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7729,16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2075,16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1034,00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48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5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7729,16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2075,16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1034,00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1540,00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8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0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Мероприятие 01.01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e-mail-рассылок, смс информирования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Управление по информационной 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0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4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0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cantSplit/>
          <w:trHeight w:val="241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Информационные материалы изготовлены и размещены в </w:t>
            </w:r>
            <w:r w:rsidRPr="0079467C">
              <w:rPr>
                <w:rFonts w:ascii="Arial" w:eastAsia="Calibri" w:hAnsi="Arial" w:cs="Arial"/>
                <w:szCs w:val="24"/>
              </w:rPr>
              <w:t xml:space="preserve">социальных сетях, </w:t>
            </w:r>
            <w:r w:rsidRPr="0079467C">
              <w:rPr>
                <w:rFonts w:ascii="Arial" w:hAnsi="Arial" w:cs="Arial"/>
                <w:szCs w:val="24"/>
              </w:rPr>
              <w:t xml:space="preserve">мессенджерах, направлены по электронной почте, </w:t>
            </w:r>
            <w:proofErr w:type="gramStart"/>
            <w:r w:rsidRPr="0079467C">
              <w:rPr>
                <w:rFonts w:ascii="Arial" w:hAnsi="Arial" w:cs="Arial"/>
                <w:szCs w:val="24"/>
              </w:rPr>
              <w:t>смс  (</w:t>
            </w:r>
            <w:proofErr w:type="gramEnd"/>
            <w:r w:rsidRPr="0079467C">
              <w:rPr>
                <w:rFonts w:ascii="Arial" w:hAnsi="Arial" w:cs="Arial"/>
                <w:szCs w:val="24"/>
              </w:rPr>
              <w:t>адресная рассылка).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cantSplit/>
          <w:trHeight w:val="219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5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65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01.02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Информирование населения об основных событиях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3125,00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315,00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350,00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Управление по информационной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51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 xml:space="preserve">области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4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3125,00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315,00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350,00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820,00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76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81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Информационные материалы изготовлены и размещены в сетевых изданиях.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34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8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16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01.03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(вещания) телепередач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3915,09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1071,09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684,00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Управление по информационной 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2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9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3915,09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1071,09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684,00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1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</w:t>
            </w:r>
            <w:r w:rsidRPr="0079467C">
              <w:rPr>
                <w:rFonts w:ascii="Arial" w:eastAsiaTheme="minorEastAsia" w:hAnsi="Arial" w:cs="Arial"/>
                <w:szCs w:val="24"/>
              </w:rPr>
              <w:lastRenderedPageBreak/>
              <w:t>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20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Осуществлено изготовление и распространение </w:t>
            </w:r>
            <w:proofErr w:type="spellStart"/>
            <w:r w:rsidRPr="0079467C">
              <w:rPr>
                <w:rFonts w:ascii="Arial" w:hAnsi="Arial" w:cs="Arial"/>
                <w:szCs w:val="24"/>
              </w:rPr>
              <w:t>телематериалов</w:t>
            </w:r>
            <w:r w:rsidRPr="0079467C">
              <w:rPr>
                <w:rFonts w:ascii="Arial" w:eastAsia="Calibri" w:hAnsi="Arial" w:cs="Arial"/>
                <w:szCs w:val="24"/>
              </w:rPr>
              <w:t>об</w:t>
            </w:r>
            <w:proofErr w:type="spellEnd"/>
            <w:r w:rsidRPr="0079467C">
              <w:rPr>
                <w:rFonts w:ascii="Arial" w:eastAsia="Calibri" w:hAnsi="Arial" w:cs="Arial"/>
                <w:szCs w:val="24"/>
              </w:rPr>
              <w:t xml:space="preserve"> основных событиях социально-экономического развития, общественно-политической жизни, освещение деятельности.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Минута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216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558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298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71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01.05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  <w:lang w:eastAsia="en-US"/>
              </w:rPr>
            </w:pPr>
            <w:r w:rsidRPr="0079467C">
              <w:rPr>
                <w:rFonts w:ascii="Arial" w:eastAsia="Calibri" w:hAnsi="Arial" w:cs="Arial"/>
                <w:szCs w:val="24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689,07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689,07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Управление по информационной 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88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1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689,07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689,07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9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1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Информационные материалы изготовлены и размещены в печатных СМИ.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Штука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380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60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1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2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Осуществлено издание печатного СМИ с нормативно правовыми актами и официальной информацией муниципального образования Московской области.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Печатный лист.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22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1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1.5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01.06</w:t>
            </w:r>
          </w:p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Организация мониторинга СМИ, </w:t>
            </w:r>
            <w:proofErr w:type="spellStart"/>
            <w:r w:rsidRPr="0079467C">
              <w:rPr>
                <w:rFonts w:ascii="Arial" w:eastAsia="Calibri" w:hAnsi="Arial" w:cs="Arial"/>
                <w:szCs w:val="24"/>
              </w:rPr>
              <w:t>блогосферы</w:t>
            </w:r>
            <w:proofErr w:type="spellEnd"/>
            <w:r w:rsidRPr="0079467C">
              <w:rPr>
                <w:rFonts w:ascii="Arial" w:eastAsia="Calibri" w:hAnsi="Arial" w:cs="Arial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Управление по информационной 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307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Аналитическо-статистический отчет.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</w:t>
            </w:r>
            <w:r w:rsidRPr="0079467C">
              <w:rPr>
                <w:rFonts w:ascii="Arial" w:hAnsi="Arial" w:cs="Arial"/>
                <w:szCs w:val="24"/>
                <w:lang w:eastAsia="en-US"/>
              </w:rPr>
              <w:t>тука.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7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307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iCs/>
                <w:szCs w:val="24"/>
              </w:rPr>
            </w:pPr>
          </w:p>
        </w:tc>
      </w:tr>
      <w:tr w:rsidR="008443E5" w:rsidRPr="0079467C" w:rsidTr="008443E5">
        <w:trPr>
          <w:trHeight w:val="277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lastRenderedPageBreak/>
              <w:t>Мероприятие 01.07</w:t>
            </w:r>
          </w:p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lastRenderedPageBreak/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Управле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ние по информационной политике администрации Городского округа Люберцы Московской области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501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54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779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2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Осуществлено издание печатной продукции </w:t>
            </w:r>
            <w:r w:rsidRPr="0079467C">
              <w:rPr>
                <w:rFonts w:ascii="Arial" w:eastAsia="Calibri" w:hAnsi="Arial" w:cs="Arial"/>
                <w:szCs w:val="24"/>
              </w:rPr>
              <w:t xml:space="preserve">о социально значимых вопросах в деятельности органов местного самоуправления муниципального образования, формирование положительного образа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79467C">
              <w:rPr>
                <w:rFonts w:ascii="Arial" w:hAnsi="Arial" w:cs="Arial"/>
                <w:szCs w:val="24"/>
              </w:rPr>
              <w:t>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36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739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29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Основное мероприятие 07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2973,67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596,50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782,17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620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7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2973,67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596,50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782,17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20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55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07.01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схеме размещения рекламных конструкций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122,17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32,17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shd w:val="clear" w:color="auto" w:fill="FFFFFF"/>
              <w:outlineLvl w:val="1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>Управление потребительского рынка, услуг и рекламы администрации Городского округа Люберцы Московск</w:t>
            </w: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ой области</w:t>
            </w:r>
          </w:p>
        </w:tc>
      </w:tr>
      <w:tr w:rsidR="008443E5" w:rsidRPr="0079467C" w:rsidTr="008443E5">
        <w:trPr>
          <w:trHeight w:val="458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5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122,17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32,17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2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</w:t>
            </w:r>
            <w:r w:rsidRPr="0079467C">
              <w:rPr>
                <w:rFonts w:ascii="Arial" w:eastAsiaTheme="minorEastAsia" w:hAnsi="Arial" w:cs="Arial"/>
                <w:szCs w:val="24"/>
              </w:rPr>
              <w:lastRenderedPageBreak/>
              <w:t>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1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79467C">
              <w:rPr>
                <w:rFonts w:ascii="Arial" w:hAnsi="Arial" w:cs="Arial"/>
                <w:szCs w:val="24"/>
              </w:rPr>
              <w:br/>
              <w:t>Единица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26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1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33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07.02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праздничного светового оформления на территории Московской области"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237,00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750,00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shd w:val="clear" w:color="auto" w:fill="FFFFFF"/>
              <w:outlineLvl w:val="1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>Управление потребительского рынка, услуг и рекламы администрации Городского округа Люберцы Московской области</w:t>
            </w:r>
          </w:p>
        </w:tc>
      </w:tr>
      <w:tr w:rsidR="008443E5" w:rsidRPr="0079467C" w:rsidTr="008443E5">
        <w:trPr>
          <w:trHeight w:val="81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73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237,00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750,00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90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1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области.</w:t>
            </w:r>
          </w:p>
          <w:p w:rsidR="008443E5" w:rsidRPr="0079467C" w:rsidRDefault="008443E5" w:rsidP="008443E5">
            <w:pPr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79467C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8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0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72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Мероприятие 07.03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269,50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269,50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shd w:val="clear" w:color="auto" w:fill="FFFFFF"/>
              <w:outlineLvl w:val="1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79467C">
              <w:rPr>
                <w:rFonts w:ascii="Arial" w:hAnsi="Arial" w:cs="Arial"/>
                <w:szCs w:val="24"/>
                <w:shd w:val="clear" w:color="auto" w:fill="FFFFFF"/>
              </w:rPr>
              <w:t>Управление потребительского рынка, услуг и рекламы администрации Городского округа Люберцы Московской области</w:t>
            </w:r>
          </w:p>
        </w:tc>
      </w:tr>
      <w:tr w:rsidR="008443E5" w:rsidRPr="0079467C" w:rsidTr="008443E5">
        <w:trPr>
          <w:trHeight w:val="427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8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269,50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269,50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25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9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Проведены рекламно-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информационные кампании в муниципальном образовании Московской области.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Единица.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Итого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362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58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16"/>
        </w:trPr>
        <w:tc>
          <w:tcPr>
            <w:tcW w:w="1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10702,83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2671,66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1816,17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2135,00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2040,00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2040,00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420"/>
        </w:trPr>
        <w:tc>
          <w:tcPr>
            <w:tcW w:w="1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49"/>
        </w:trPr>
        <w:tc>
          <w:tcPr>
            <w:tcW w:w="1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10702,83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2671,66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1816,17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2135,00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2040,00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2040,00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43"/>
        </w:trPr>
        <w:tc>
          <w:tcPr>
            <w:tcW w:w="12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Приложение №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3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Перечень мероприятий подпрограммы 3 «Эффективное местное самоуправление»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W w:w="5209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2301"/>
        <w:gridCol w:w="976"/>
        <w:gridCol w:w="1472"/>
        <w:gridCol w:w="1431"/>
        <w:gridCol w:w="997"/>
        <w:gridCol w:w="993"/>
        <w:gridCol w:w="698"/>
        <w:gridCol w:w="852"/>
        <w:gridCol w:w="817"/>
        <w:gridCol w:w="878"/>
        <w:gridCol w:w="730"/>
        <w:gridCol w:w="878"/>
        <w:gridCol w:w="894"/>
        <w:gridCol w:w="1595"/>
        <w:gridCol w:w="144"/>
      </w:tblGrid>
      <w:tr w:rsidR="008443E5" w:rsidRPr="0079467C" w:rsidTr="00C3669D">
        <w:trPr>
          <w:gridAfter w:val="1"/>
          <w:wAfter w:w="46" w:type="pct"/>
          <w:trHeight w:val="177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Мероприятие 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подпрограммы</w:t>
            </w:r>
            <w:proofErr w:type="gramEnd"/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Сроки исполнения меропр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иятия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Источники</w:t>
            </w:r>
            <w:r w:rsidRPr="0079467C">
              <w:rPr>
                <w:rFonts w:ascii="Arial" w:hAnsi="Arial" w:cs="Arial"/>
                <w:szCs w:val="24"/>
              </w:rPr>
              <w:br/>
              <w:t>финансирования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40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Ответственный за выполнение мероприятия</w:t>
            </w:r>
          </w:p>
        </w:tc>
      </w:tr>
      <w:tr w:rsidR="008443E5" w:rsidRPr="0079467C" w:rsidTr="00C3669D">
        <w:trPr>
          <w:gridAfter w:val="1"/>
          <w:wAfter w:w="46" w:type="pct"/>
          <w:trHeight w:val="116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2023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2024 год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2025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2026 год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2027 год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20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</w:tr>
      <w:tr w:rsidR="008443E5" w:rsidRPr="0079467C" w:rsidTr="00C3669D">
        <w:trPr>
          <w:gridAfter w:val="1"/>
          <w:wAfter w:w="46" w:type="pct"/>
          <w:trHeight w:val="241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02.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Практики инициативного бюджетирования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4478,04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2292,24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1"/>
          <w:wAfter w:w="46" w:type="pct"/>
          <w:trHeight w:val="48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3895,68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1895,68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443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582,36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396,56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412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240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территориях</w:t>
            </w:r>
            <w:proofErr w:type="gramEnd"/>
            <w:r w:rsidRPr="0079467C">
              <w:rPr>
                <w:rFonts w:ascii="Arial" w:hAnsi="Arial" w:cs="Arial"/>
                <w:szCs w:val="24"/>
              </w:rPr>
              <w:t xml:space="preserve">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4478,04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2292,24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образованием администрации Городского округа Люберцы Московской области;</w:t>
            </w:r>
          </w:p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</w:rPr>
            </w:pPr>
          </w:p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Управление благоустройства администрации Городского округа Люберцы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Московской области.</w:t>
            </w:r>
          </w:p>
          <w:p w:rsidR="008443E5" w:rsidRPr="0079467C" w:rsidRDefault="008443E5" w:rsidP="0084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39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3895,68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1895,68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47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582,36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396,56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36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cantSplit/>
          <w:trHeight w:val="11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Проекты,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реализованные</w:t>
            </w:r>
            <w:proofErr w:type="gramEnd"/>
            <w:r w:rsidRPr="0079467C">
              <w:rPr>
                <w:rFonts w:ascii="Arial" w:hAnsi="Arial" w:cs="Arial"/>
                <w:szCs w:val="24"/>
              </w:rPr>
              <w:t xml:space="preserve"> на основании заявок жителей Московской области в рамках применения практик инициативного бюджетирования.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1"/>
          <w:wAfter w:w="46" w:type="pct"/>
          <w:cantSplit/>
          <w:trHeight w:val="219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55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08"/>
        </w:trPr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ind w:firstLine="36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4478,04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2292,24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6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562"/>
        </w:trPr>
        <w:tc>
          <w:tcPr>
            <w:tcW w:w="11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3895,68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1895,68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390"/>
        </w:trPr>
        <w:tc>
          <w:tcPr>
            <w:tcW w:w="11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582,36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396,56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185,80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1"/>
          <w:wAfter w:w="46" w:type="pct"/>
          <w:trHeight w:val="215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highlight w:val="green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496" w:type="pct"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2C3F39" w:rsidRPr="0079467C" w:rsidRDefault="002C3F39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2C3F39" w:rsidRPr="0079467C" w:rsidRDefault="002C3F39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2C3F39" w:rsidRPr="0079467C" w:rsidRDefault="002C3F39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2C3F39" w:rsidRPr="0079467C" w:rsidRDefault="002C3F39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2C3F39" w:rsidRPr="0079467C" w:rsidRDefault="002C3F39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Приложение № 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4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Pr="0079467C" w:rsidRDefault="008443E5" w:rsidP="008443E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szCs w:val="24"/>
          <w:lang w:eastAsia="en-US"/>
        </w:rPr>
      </w:pPr>
    </w:p>
    <w:p w:rsidR="008443E5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79467C" w:rsidRPr="0079467C" w:rsidRDefault="0079467C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Перечень мероприятий подпрограммы 4 «Молодежь Подмосковья».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tbl>
      <w:tblPr>
        <w:tblpPr w:leftFromText="180" w:rightFromText="180" w:bottomFromText="200" w:vertAnchor="text" w:tblpX="-18" w:tblpY="1"/>
        <w:tblOverlap w:val="never"/>
        <w:tblW w:w="54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"/>
        <w:gridCol w:w="2165"/>
        <w:gridCol w:w="1015"/>
        <w:gridCol w:w="1493"/>
        <w:gridCol w:w="1018"/>
        <w:gridCol w:w="1028"/>
        <w:gridCol w:w="828"/>
        <w:gridCol w:w="696"/>
        <w:gridCol w:w="723"/>
        <w:gridCol w:w="824"/>
        <w:gridCol w:w="78"/>
        <w:gridCol w:w="692"/>
        <w:gridCol w:w="37"/>
        <w:gridCol w:w="733"/>
        <w:gridCol w:w="831"/>
        <w:gridCol w:w="835"/>
        <w:gridCol w:w="2745"/>
        <w:gridCol w:w="146"/>
        <w:gridCol w:w="146"/>
        <w:gridCol w:w="146"/>
        <w:gridCol w:w="146"/>
        <w:gridCol w:w="146"/>
        <w:gridCol w:w="146"/>
      </w:tblGrid>
      <w:tr w:rsidR="008443E5" w:rsidRPr="0079467C" w:rsidTr="00C3669D">
        <w:trPr>
          <w:gridAfter w:val="6"/>
          <w:wAfter w:w="260" w:type="pct"/>
          <w:trHeight w:val="314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Источники</w:t>
            </w:r>
            <w:r w:rsidRPr="0079467C">
              <w:rPr>
                <w:rFonts w:ascii="Arial" w:hAnsi="Arial" w:cs="Arial"/>
                <w:szCs w:val="24"/>
              </w:rPr>
              <w:br/>
              <w:t>финансирования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1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Ответственный за выполнение мероприятия</w:t>
            </w:r>
          </w:p>
        </w:tc>
      </w:tr>
      <w:tr w:rsidR="008443E5" w:rsidRPr="0079467C" w:rsidTr="00C3669D">
        <w:trPr>
          <w:gridAfter w:val="6"/>
          <w:wAfter w:w="260" w:type="pct"/>
          <w:trHeight w:val="202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02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</w:tr>
      <w:tr w:rsidR="008443E5" w:rsidRPr="0079467C" w:rsidTr="00C3669D">
        <w:trPr>
          <w:gridAfter w:val="6"/>
          <w:wAfter w:w="260" w:type="pct"/>
          <w:trHeight w:val="205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Вовлечение молодежи в общественную жизнь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72062,91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12 722,45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13 745,33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16673,71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6"/>
          <w:wAfter w:w="260" w:type="pct"/>
          <w:trHeight w:val="565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167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72062,91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12 722,45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13 745,33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16673,71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23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4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01.01.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72062,91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12 722,45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13 745,33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16673,71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Управление молодежной политики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gridAfter w:val="6"/>
          <w:wAfter w:w="260" w:type="pct"/>
          <w:trHeight w:val="432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47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72062,91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12 722,45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13 745,33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16673,71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14 460,71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55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cantSplit/>
          <w:trHeight w:val="241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6"/>
          <w:wAfter w:w="260" w:type="pct"/>
          <w:cantSplit/>
          <w:trHeight w:val="219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74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62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02.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Организация и проведение мероприятий по профориентации и реализации трудового и творческого потенциала молодежи,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 xml:space="preserve">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79467C">
              <w:rPr>
                <w:rFonts w:ascii="Arial" w:hAnsi="Arial" w:cs="Arial"/>
                <w:szCs w:val="24"/>
              </w:rPr>
              <w:t>медиасообществ</w:t>
            </w:r>
            <w:proofErr w:type="spellEnd"/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Итого: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14 241,51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1 956,07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1 673,33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6"/>
          <w:wAfter w:w="260" w:type="pct"/>
          <w:trHeight w:val="628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72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14 241,51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1 956,07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1 673,33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hRule="exact" w:val="1416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123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02.01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Итого: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gridAfter w:val="6"/>
          <w:wAfter w:w="260" w:type="pct"/>
          <w:trHeight w:val="413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53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hRule="exact" w:val="454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51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Проведены мероприятия </w:t>
            </w:r>
            <w:proofErr w:type="gramStart"/>
            <w:r w:rsidRPr="0079467C">
              <w:rPr>
                <w:rFonts w:ascii="Arial" w:hAnsi="Arial" w:cs="Arial"/>
                <w:szCs w:val="24"/>
              </w:rPr>
              <w:t>по  обучению</w:t>
            </w:r>
            <w:proofErr w:type="gramEnd"/>
            <w:r w:rsidRPr="0079467C">
              <w:rPr>
                <w:rFonts w:ascii="Arial" w:hAnsi="Arial" w:cs="Arial"/>
                <w:szCs w:val="24"/>
              </w:rPr>
              <w:t>, переобучению, повышению квалификации и обмену опытом специалистов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6"/>
          <w:wAfter w:w="260" w:type="pct"/>
          <w:trHeight w:val="111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0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178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02.02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14 241,51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1 956,07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1 673,33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3 537,37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gridAfter w:val="6"/>
          <w:wAfter w:w="260" w:type="pct"/>
          <w:trHeight w:val="296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37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14 241,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1 956,0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1 673,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33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3 537,37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3 537,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3 537,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37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02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289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Проведены мероприятия по обеспечению занятости несовершеннолетних.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Единица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gridAfter w:val="6"/>
          <w:wAfter w:w="260" w:type="pct"/>
          <w:trHeight w:val="341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148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1 237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61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02.03.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gridAfter w:val="6"/>
          <w:wAfter w:w="260" w:type="pct"/>
          <w:trHeight w:val="720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75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73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61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Проведены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мероприятия по поддержке молодежных творческих инициатив, вовлечению молодежи в инновационную деятельность, научно-техническое творчество.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2024 год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Итого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2025 год</w:t>
            </w:r>
          </w:p>
        </w:tc>
        <w:tc>
          <w:tcPr>
            <w:tcW w:w="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2026год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</w:tr>
      <w:tr w:rsidR="008443E5" w:rsidRPr="0079467C" w:rsidTr="00C3669D">
        <w:trPr>
          <w:gridAfter w:val="6"/>
          <w:wAfter w:w="260" w:type="pct"/>
          <w:trHeight w:val="373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129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418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133"/>
        </w:trPr>
        <w:tc>
          <w:tcPr>
            <w:tcW w:w="10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86304,42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14678,52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15 418,66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20211,08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17 998,08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17 998,08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20"/>
        </w:trPr>
        <w:tc>
          <w:tcPr>
            <w:tcW w:w="10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406"/>
        </w:trPr>
        <w:tc>
          <w:tcPr>
            <w:tcW w:w="10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86304,42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14678,52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15 418,66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20211,08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17 998,08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17 998,08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gridAfter w:val="6"/>
          <w:wAfter w:w="260" w:type="pct"/>
          <w:trHeight w:val="325"/>
        </w:trPr>
        <w:tc>
          <w:tcPr>
            <w:tcW w:w="10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Приложение № 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5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79467C" w:rsidRDefault="0079467C" w:rsidP="008443E5">
      <w:pPr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Перечень мероприятий подпрограммы 5 «Развитие добровольчества (</w:t>
      </w:r>
      <w:proofErr w:type="spellStart"/>
      <w:r w:rsidRPr="0079467C">
        <w:rPr>
          <w:rFonts w:ascii="Arial" w:hAnsi="Arial" w:cs="Arial"/>
          <w:szCs w:val="24"/>
        </w:rPr>
        <w:t>волонтерства</w:t>
      </w:r>
      <w:proofErr w:type="spellEnd"/>
      <w:r w:rsidRPr="0079467C">
        <w:rPr>
          <w:rFonts w:ascii="Arial" w:hAnsi="Arial" w:cs="Arial"/>
          <w:szCs w:val="24"/>
        </w:rPr>
        <w:t>) в муниципальном образовании Московской области».</w:t>
      </w:r>
    </w:p>
    <w:p w:rsidR="008443E5" w:rsidRPr="0079467C" w:rsidRDefault="008443E5" w:rsidP="008443E5">
      <w:pPr>
        <w:widowControl w:val="0"/>
        <w:autoSpaceDE w:val="0"/>
        <w:autoSpaceDN w:val="0"/>
        <w:rPr>
          <w:rFonts w:ascii="Arial" w:hAnsi="Arial" w:cs="Arial"/>
          <w:szCs w:val="24"/>
        </w:rPr>
      </w:pPr>
    </w:p>
    <w:tbl>
      <w:tblPr>
        <w:tblW w:w="5190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10"/>
        <w:gridCol w:w="1810"/>
        <w:gridCol w:w="1076"/>
        <w:gridCol w:w="1547"/>
        <w:gridCol w:w="1121"/>
        <w:gridCol w:w="1076"/>
        <w:gridCol w:w="1003"/>
        <w:gridCol w:w="724"/>
        <w:gridCol w:w="875"/>
        <w:gridCol w:w="1147"/>
        <w:gridCol w:w="919"/>
        <w:gridCol w:w="884"/>
        <w:gridCol w:w="29"/>
        <w:gridCol w:w="698"/>
        <w:gridCol w:w="51"/>
        <w:gridCol w:w="766"/>
        <w:gridCol w:w="1845"/>
      </w:tblGrid>
      <w:tr w:rsidR="008443E5" w:rsidRPr="0079467C" w:rsidTr="008443E5">
        <w:trPr>
          <w:trHeight w:val="18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Сроки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исполнения</w:t>
            </w:r>
            <w:proofErr w:type="gramEnd"/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мероприятия</w:t>
            </w:r>
            <w:proofErr w:type="gramEnd"/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Источники</w:t>
            </w:r>
            <w:r w:rsidRPr="0079467C">
              <w:rPr>
                <w:rFonts w:ascii="Arial" w:hAnsi="Arial" w:cs="Arial"/>
                <w:szCs w:val="24"/>
              </w:rPr>
              <w:br/>
              <w:t>финансирования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5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Ответственный за выполнение мероприятия</w:t>
            </w:r>
          </w:p>
        </w:tc>
      </w:tr>
      <w:tr w:rsidR="008443E5" w:rsidRPr="0079467C" w:rsidTr="008443E5">
        <w:trPr>
          <w:trHeight w:val="393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2023 год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2024 год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HAnsi" w:hAnsi="Arial" w:cs="Arial"/>
                <w:szCs w:val="24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2025 год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 xml:space="preserve">2026 год 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Theme="minorHAnsi" w:hAnsi="Arial" w:cs="Arial"/>
                <w:szCs w:val="24"/>
              </w:rPr>
              <w:t>2027 год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02"/>
        </w:trPr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</w:tr>
      <w:tr w:rsidR="008443E5" w:rsidRPr="0079467C" w:rsidTr="008443E5">
        <w:trPr>
          <w:trHeight w:val="131"/>
        </w:trPr>
        <w:tc>
          <w:tcPr>
            <w:tcW w:w="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79467C">
              <w:rPr>
                <w:rFonts w:ascii="Arial" w:hAnsi="Arial" w:cs="Arial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293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75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412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51"/>
        </w:trPr>
        <w:tc>
          <w:tcPr>
            <w:tcW w:w="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1.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 xml:space="preserve">Мероприятие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23-31.12.2027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Управление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8443E5">
        <w:trPr>
          <w:trHeight w:val="610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24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190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cantSplit/>
          <w:trHeight w:val="593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Результат 1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79467C">
              <w:rPr>
                <w:rFonts w:ascii="Arial" w:hAnsi="Arial" w:cs="Arial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Cs w:val="24"/>
              </w:rPr>
              <w:t>).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2025 год</w:t>
            </w:r>
          </w:p>
        </w:tc>
        <w:tc>
          <w:tcPr>
            <w:tcW w:w="1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2026 год 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cantSplit/>
          <w:trHeight w:val="20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2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728"/>
        </w:trPr>
        <w:tc>
          <w:tcPr>
            <w:tcW w:w="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480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6"/>
        </w:trPr>
        <w:tc>
          <w:tcPr>
            <w:tcW w:w="10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8443E5">
        <w:trPr>
          <w:trHeight w:val="452"/>
        </w:trPr>
        <w:tc>
          <w:tcPr>
            <w:tcW w:w="103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248"/>
        </w:trPr>
        <w:tc>
          <w:tcPr>
            <w:tcW w:w="103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8443E5">
        <w:trPr>
          <w:trHeight w:val="384"/>
        </w:trPr>
        <w:tc>
          <w:tcPr>
            <w:tcW w:w="103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Внебюджетн</w:t>
            </w:r>
            <w:r w:rsidRPr="0079467C">
              <w:rPr>
                <w:rFonts w:ascii="Arial" w:hAnsi="Arial" w:cs="Arial"/>
                <w:szCs w:val="24"/>
              </w:rPr>
              <w:lastRenderedPageBreak/>
              <w:t xml:space="preserve">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2C3F39" w:rsidRPr="0079467C" w:rsidRDefault="002C3F39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Приложение № 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6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79467C" w:rsidRDefault="0079467C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Перечень мероприятий подпрограммы 6 «Обеспечивающая подпрограмма».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W w:w="5123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377"/>
        <w:gridCol w:w="1591"/>
        <w:gridCol w:w="2033"/>
        <w:gridCol w:w="1796"/>
        <w:gridCol w:w="992"/>
        <w:gridCol w:w="1082"/>
        <w:gridCol w:w="992"/>
        <w:gridCol w:w="992"/>
        <w:gridCol w:w="1076"/>
        <w:gridCol w:w="2422"/>
      </w:tblGrid>
      <w:tr w:rsidR="008443E5" w:rsidRPr="0079467C" w:rsidTr="00C3669D">
        <w:trPr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Источники</w:t>
            </w:r>
            <w:r w:rsidRPr="0079467C">
              <w:rPr>
                <w:rFonts w:ascii="Arial" w:hAnsi="Arial" w:cs="Arial"/>
                <w:szCs w:val="24"/>
              </w:rPr>
              <w:br/>
              <w:t>финансирования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Всего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Ответственный за выполнение мероприятия подпрограммы</w:t>
            </w:r>
          </w:p>
        </w:tc>
      </w:tr>
      <w:tr w:rsidR="008443E5" w:rsidRPr="0079467C" w:rsidTr="00C3669D">
        <w:trPr>
          <w:trHeight w:val="451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2023 год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2024 год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2027год</w:t>
            </w: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05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11</w:t>
            </w: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7350,53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5510,53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области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7350,53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5510,53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53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 xml:space="preserve">Мероприятие 01.01. </w:t>
            </w:r>
            <w:r w:rsidRPr="0079467C">
              <w:rPr>
                <w:rFonts w:ascii="Arial" w:eastAsia="Calibri" w:hAnsi="Arial" w:cs="Arial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7350,53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5510,53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Управление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по информационной политике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534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области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31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7350,53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5510,53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31"/>
          <w:jc w:val="center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03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1.2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Мероприятие 01.02. </w:t>
            </w:r>
            <w:r w:rsidRPr="0079467C">
              <w:rPr>
                <w:rFonts w:ascii="Arial" w:eastAsia="Calibri" w:hAnsi="Arial" w:cs="Arial"/>
                <w:szCs w:val="24"/>
              </w:rPr>
              <w:t>Обеспечение деятельности муниципальных органов - комитет по молодежной политике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292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области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570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570"/>
          <w:jc w:val="center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15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1.3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452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области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65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65"/>
          <w:jc w:val="center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540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1.4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01.04.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Управление молодежной политики и развития добровольчества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411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>области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11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49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2.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ind w:hanging="24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03.</w:t>
            </w:r>
          </w:p>
          <w:p w:rsidR="008443E5" w:rsidRPr="0079467C" w:rsidRDefault="008443E5" w:rsidP="008443E5">
            <w:pPr>
              <w:ind w:hanging="24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Осуществление первичного воинского учета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21124,90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3908,47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4233,07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4564,81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4720,97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21124,90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3908,47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4233,07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4564,81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4720,97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jc w:val="center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53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 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Мероприятие 03.01.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21124,90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3908,47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4233,07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4564,81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4720,97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r w:rsidRPr="0079467C">
              <w:rPr>
                <w:rFonts w:ascii="Arial" w:eastAsiaTheme="minorEastAsia" w:hAnsi="Arial" w:cs="Arial"/>
                <w:szCs w:val="24"/>
              </w:rPr>
              <w:t xml:space="preserve">Администрация </w:t>
            </w:r>
            <w:r w:rsidRPr="0079467C">
              <w:rPr>
                <w:rFonts w:ascii="Arial" w:eastAsiaTheme="minorEastAsia" w:hAnsi="Arial" w:cs="Arial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8443E5" w:rsidRPr="0079467C" w:rsidTr="00C3669D">
        <w:trPr>
          <w:trHeight w:val="534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31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21124,90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3908,47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4233,07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4564,81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4720,97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10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146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03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2.2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Основное мероприятие 04.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943,25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922,04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20,18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trHeight w:val="303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943,25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922,04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20,18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92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570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33"/>
          <w:jc w:val="center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15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 2.3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Мероприятие 04.01.</w:t>
            </w:r>
          </w:p>
          <w:p w:rsidR="008443E5" w:rsidRPr="0079467C" w:rsidRDefault="008443E5" w:rsidP="008443E5">
            <w:pPr>
              <w:ind w:hanging="24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Составление (изменение) списков кандидатов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lastRenderedPageBreak/>
              <w:t>01.01.2023-31.12.2027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943,25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922,04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20,18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 xml:space="preserve">Управление по взаимодействию с общественно-политическими </w:t>
            </w:r>
            <w:r w:rsidRPr="0079467C">
              <w:rPr>
                <w:rFonts w:ascii="Arial" w:hAnsi="Arial" w:cs="Arial"/>
                <w:szCs w:val="24"/>
              </w:rPr>
              <w:lastRenderedPageBreak/>
              <w:t>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8443E5" w:rsidRPr="0079467C" w:rsidTr="00C3669D">
        <w:trPr>
          <w:trHeight w:val="215"/>
          <w:jc w:val="center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943,25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1,03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922,04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20,18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52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65"/>
          <w:jc w:val="center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75"/>
          <w:jc w:val="center"/>
        </w:trPr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241"/>
          <w:jc w:val="center"/>
        </w:trPr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 по подпрограмме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29418,68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3909,50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9743,60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6406,85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5661,15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Х</w:t>
            </w:r>
          </w:p>
        </w:tc>
      </w:tr>
      <w:tr w:rsidR="008443E5" w:rsidRPr="0079467C" w:rsidTr="00C3669D">
        <w:trPr>
          <w:trHeight w:val="411"/>
          <w:jc w:val="center"/>
        </w:trPr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22068,15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3697,58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3909,50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4233,07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5486,85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4741,15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411"/>
          <w:jc w:val="center"/>
        </w:trPr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49"/>
          <w:jc w:val="center"/>
        </w:trPr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Средства бюджета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7350,53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5510,53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920,00</w:t>
            </w:r>
          </w:p>
        </w:tc>
        <w:tc>
          <w:tcPr>
            <w:tcW w:w="548" w:type="pct"/>
            <w:vMerge/>
            <w:tcBorders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43E5" w:rsidRPr="0079467C" w:rsidTr="00C3669D">
        <w:trPr>
          <w:trHeight w:val="349"/>
          <w:jc w:val="center"/>
        </w:trPr>
        <w:tc>
          <w:tcPr>
            <w:tcW w:w="14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rPr>
                <w:rFonts w:ascii="Arial" w:hAnsi="Arial" w:cs="Arial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Cs w:val="24"/>
              </w:rPr>
              <w:t xml:space="preserve">Внебюджетные </w:t>
            </w:r>
            <w:r w:rsidRPr="0079467C">
              <w:rPr>
                <w:rFonts w:ascii="Arial" w:eastAsiaTheme="minorEastAsia" w:hAnsi="Arial" w:cs="Arial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  <w:r w:rsidRPr="0079467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2C3F39" w:rsidRPr="0079467C" w:rsidRDefault="002C3F39" w:rsidP="008443E5">
      <w:pPr>
        <w:rPr>
          <w:rFonts w:ascii="Arial" w:hAnsi="Arial" w:cs="Arial"/>
          <w:szCs w:val="24"/>
        </w:rPr>
      </w:pPr>
    </w:p>
    <w:p w:rsidR="008443E5" w:rsidRPr="0079467C" w:rsidRDefault="008443E5" w:rsidP="008443E5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43E5" w:rsidRPr="0079467C" w:rsidTr="00C3669D">
        <w:tc>
          <w:tcPr>
            <w:tcW w:w="8647" w:type="dxa"/>
            <w:shd w:val="clear" w:color="auto" w:fill="auto"/>
          </w:tcPr>
          <w:p w:rsidR="008443E5" w:rsidRPr="0079467C" w:rsidRDefault="008443E5" w:rsidP="008443E5">
            <w:pPr>
              <w:tabs>
                <w:tab w:val="left" w:pos="1060"/>
              </w:tabs>
              <w:rPr>
                <w:rFonts w:ascii="Arial" w:eastAsia="Calibri" w:hAnsi="Arial" w:cs="Arial"/>
                <w:szCs w:val="24"/>
              </w:rPr>
            </w:pPr>
            <w:r w:rsidRPr="0079467C">
              <w:rPr>
                <w:rFonts w:ascii="Arial" w:eastAsia="Calibri" w:hAnsi="Arial" w:cs="Arial"/>
                <w:szCs w:val="24"/>
              </w:rPr>
              <w:t xml:space="preserve">Приложение № </w:t>
            </w:r>
            <w:proofErr w:type="gramStart"/>
            <w:r w:rsidRPr="0079467C">
              <w:rPr>
                <w:rFonts w:ascii="Arial" w:eastAsia="Calibri" w:hAnsi="Arial" w:cs="Arial"/>
                <w:szCs w:val="24"/>
              </w:rPr>
              <w:t>7  к</w:t>
            </w:r>
            <w:proofErr w:type="gramEnd"/>
            <w:r w:rsidRPr="0079467C">
              <w:rPr>
                <w:rFonts w:ascii="Arial" w:eastAsia="Calibri" w:hAnsi="Arial" w:cs="Arial"/>
                <w:szCs w:val="24"/>
              </w:rPr>
              <w:t xml:space="preserve"> муниципальной программе </w:t>
            </w:r>
            <w:r w:rsidRPr="0079467C">
              <w:rPr>
                <w:rFonts w:ascii="Arial" w:hAnsi="Arial" w:cs="Arial"/>
                <w:szCs w:val="24"/>
              </w:rPr>
              <w:t xml:space="preserve"> городского округа Дзержинский Московской области  </w:t>
            </w:r>
            <w:r w:rsidRPr="0079467C">
              <w:rPr>
                <w:rFonts w:ascii="Arial" w:eastAsia="Calibri" w:hAnsi="Arial" w:cs="Arial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:rsidR="008443E5" w:rsidRPr="0079467C" w:rsidRDefault="008443E5" w:rsidP="008443E5">
            <w:pPr>
              <w:tabs>
                <w:tab w:val="left" w:pos="10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8443E5" w:rsidRPr="0079467C" w:rsidRDefault="008443E5" w:rsidP="008443E5">
      <w:pPr>
        <w:rPr>
          <w:rFonts w:ascii="Arial" w:hAnsi="Arial" w:cs="Arial"/>
          <w:szCs w:val="24"/>
        </w:rPr>
      </w:pPr>
    </w:p>
    <w:p w:rsidR="008443E5" w:rsidRPr="0079467C" w:rsidRDefault="008443E5" w:rsidP="008443E5">
      <w:pPr>
        <w:rPr>
          <w:rFonts w:ascii="Arial" w:hAnsi="Arial" w:cs="Arial"/>
          <w:szCs w:val="24"/>
        </w:rPr>
      </w:pP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</w:p>
    <w:p w:rsidR="0079467C" w:rsidRDefault="0079467C" w:rsidP="008443E5">
      <w:pPr>
        <w:jc w:val="center"/>
        <w:rPr>
          <w:rFonts w:ascii="Arial" w:hAnsi="Arial" w:cs="Arial"/>
          <w:szCs w:val="24"/>
        </w:rPr>
      </w:pPr>
    </w:p>
    <w:p w:rsidR="0079467C" w:rsidRDefault="0079467C" w:rsidP="008443E5">
      <w:pPr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Методика</w:t>
      </w: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  <w:proofErr w:type="gramStart"/>
      <w:r w:rsidRPr="0079467C">
        <w:rPr>
          <w:rFonts w:ascii="Arial" w:hAnsi="Arial" w:cs="Arial"/>
          <w:szCs w:val="24"/>
        </w:rPr>
        <w:t>расчета</w:t>
      </w:r>
      <w:proofErr w:type="gramEnd"/>
      <w:r w:rsidRPr="0079467C">
        <w:rPr>
          <w:rFonts w:ascii="Arial" w:hAnsi="Arial" w:cs="Arial"/>
          <w:szCs w:val="24"/>
        </w:rPr>
        <w:t xml:space="preserve"> значений целевых показателей муниципальной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proofErr w:type="gramStart"/>
      <w:r w:rsidRPr="0079467C">
        <w:rPr>
          <w:rFonts w:ascii="Arial" w:hAnsi="Arial" w:cs="Arial"/>
          <w:szCs w:val="24"/>
        </w:rPr>
        <w:t>программы</w:t>
      </w:r>
      <w:proofErr w:type="gramEnd"/>
      <w:r w:rsidRPr="0079467C">
        <w:rPr>
          <w:rFonts w:ascii="Arial" w:hAnsi="Arial" w:cs="Arial"/>
          <w:szCs w:val="24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443E5" w:rsidRPr="0079467C" w:rsidRDefault="008443E5" w:rsidP="00844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tbl>
      <w:tblPr>
        <w:tblStyle w:val="140"/>
        <w:tblW w:w="5127" w:type="pct"/>
        <w:tblLayout w:type="fixed"/>
        <w:tblLook w:val="04A0" w:firstRow="1" w:lastRow="0" w:firstColumn="1" w:lastColumn="0" w:noHBand="0" w:noVBand="1"/>
      </w:tblPr>
      <w:tblGrid>
        <w:gridCol w:w="602"/>
        <w:gridCol w:w="2836"/>
        <w:gridCol w:w="1012"/>
        <w:gridCol w:w="6714"/>
        <w:gridCol w:w="3120"/>
        <w:gridCol w:w="1633"/>
      </w:tblGrid>
      <w:tr w:rsidR="008443E5" w:rsidRPr="0079467C" w:rsidTr="0079467C">
        <w:trPr>
          <w:trHeight w:val="470"/>
        </w:trPr>
        <w:tc>
          <w:tcPr>
            <w:tcW w:w="189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 xml:space="preserve">№ </w:t>
            </w: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91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2109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980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513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8443E5" w:rsidRPr="0079467C" w:rsidTr="0079467C">
        <w:trPr>
          <w:trHeight w:val="419"/>
        </w:trPr>
        <w:tc>
          <w:tcPr>
            <w:tcW w:w="189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891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318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2109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980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513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</w:tr>
      <w:tr w:rsidR="008443E5" w:rsidRPr="0079467C" w:rsidTr="0079467C">
        <w:trPr>
          <w:trHeight w:val="551"/>
        </w:trPr>
        <w:tc>
          <w:tcPr>
            <w:tcW w:w="189" w:type="pct"/>
            <w:hideMark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1.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318" w:type="pct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2109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  <w:p w:rsidR="008443E5" w:rsidRPr="0079467C" w:rsidRDefault="008443E5" w:rsidP="008443E5">
            <w:pPr>
              <w:rPr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R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oMath>
            </m:oMathPara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МедиаИндекс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 в отчетном периоде.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Times New Roman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</m:t>
                </m:r>
                <m:r>
                  <w:rPr>
                    <w:rFonts w:ascii="Times New Roman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M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фактически достигнутое значение в отчетном периоде,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M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среднее значение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МедиаИндекса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Медиалогия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» за 2023 и 2024 год.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vertAlign w:val="subscript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Times New Roman" w:hAnsi="Arial" w:cs="Arial"/>
                        <w:sz w:val="24"/>
                        <w:szCs w:val="24"/>
                      </w:rPr>
                      <m:t>ЦА</m:t>
                    </m:r>
                  </m:den>
                </m:f>
                <m:r>
                  <w:rPr>
                    <w:rFonts w:ascii="Times New Roman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vertAlign w:val="subscript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Times New Roman" w:hAnsi="Arial" w:cs="Arial"/>
                        <w:sz w:val="24"/>
                        <w:szCs w:val="24"/>
                      </w:rPr>
                      <m:t>ЦА</m:t>
                    </m:r>
                  </m:den>
                </m:f>
                <m:r>
                  <w:rPr>
                    <w:rFonts w:ascii="Times New Roman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</m:t>
                </m:r>
              </m:oMath>
            </m:oMathPara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8" w:history="1">
              <w:r w:rsidRPr="0079467C">
                <w:rPr>
                  <w:rStyle w:val="af2"/>
                  <w:rFonts w:ascii="Arial" w:hAnsi="Arial" w:cs="Arial"/>
                  <w:sz w:val="24"/>
                  <w:szCs w:val="24"/>
                </w:rPr>
                <w:t>http://www.moscow_reg.izbirkom.ru/chislennost-izbirateley</w:t>
              </w:r>
            </w:hyperlink>
            <w:r w:rsidRPr="0079467C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Базовое значение: 100%</w:t>
            </w:r>
          </w:p>
        </w:tc>
        <w:tc>
          <w:tcPr>
            <w:tcW w:w="980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Формируются на основании результатов исполнения мероприятий муниципальной подпрограммы и данных информационно-аналитической системы «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Медиалогия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443E5" w:rsidRPr="0079467C" w:rsidTr="0079467C">
        <w:tc>
          <w:tcPr>
            <w:tcW w:w="189" w:type="pct"/>
          </w:tcPr>
          <w:p w:rsidR="008443E5" w:rsidRPr="0079467C" w:rsidRDefault="008443E5" w:rsidP="008443E5">
            <w:pPr>
              <w:pStyle w:val="afa"/>
              <w:keepNext/>
              <w:keepLines/>
              <w:widowControl w:val="0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keepNext/>
              <w:widowControl w:val="0"/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Наличие незаконных рекламных конструкций, установленных на территории муниципального образования 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:rsidR="008443E5" w:rsidRPr="0079467C" w:rsidRDefault="008443E5" w:rsidP="008443E5">
            <w:pPr>
              <w:keepNext/>
              <w:keepLines/>
              <w:jc w:val="center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79467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2109" w:type="pct"/>
          </w:tcPr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79467C">
              <w:rPr>
                <w:rFonts w:ascii="Arial" w:hAnsi="Arial" w:cs="Arial"/>
                <w:sz w:val="24"/>
                <w:szCs w:val="24"/>
              </w:rPr>
              <w:t>=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79467C">
              <w:rPr>
                <w:rFonts w:ascii="Arial" w:hAnsi="Arial" w:cs="Arial"/>
                <w:sz w:val="24"/>
                <w:szCs w:val="24"/>
              </w:rPr>
              <w:t>/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79467C">
              <w:rPr>
                <w:rFonts w:ascii="Arial" w:hAnsi="Arial" w:cs="Arial"/>
                <w:sz w:val="24"/>
                <w:szCs w:val="24"/>
              </w:rPr>
              <w:t>*100%,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А – незаконные рекламные конструкции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отношению к общему количеству на территории, в процентах;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сумма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X, Y и Z);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8443E5" w:rsidRPr="0079467C" w:rsidRDefault="008443E5" w:rsidP="008443E5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:rsidR="008443E5" w:rsidRPr="0079467C" w:rsidRDefault="008443E5" w:rsidP="008443E5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keepNext/>
              <w:keepLines/>
              <w:widowControl w:val="0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Базовое значение: 0 %</w:t>
            </w:r>
          </w:p>
        </w:tc>
        <w:tc>
          <w:tcPr>
            <w:tcW w:w="980" w:type="pct"/>
          </w:tcPr>
          <w:p w:rsidR="008443E5" w:rsidRPr="0079467C" w:rsidRDefault="008443E5" w:rsidP="008443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color w:val="000000"/>
                <w:sz w:val="24"/>
                <w:szCs w:val="24"/>
              </w:rPr>
              <w:t>Формируются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  <w:p w:rsidR="008443E5" w:rsidRPr="0079467C" w:rsidRDefault="008443E5" w:rsidP="008443E5">
            <w:pPr>
              <w:keepNext/>
              <w:keepLine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:rsidR="008443E5" w:rsidRPr="0079467C" w:rsidRDefault="008443E5" w:rsidP="008443E5">
            <w:pPr>
              <w:keepNext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443E5" w:rsidRPr="0079467C" w:rsidTr="0079467C">
        <w:tc>
          <w:tcPr>
            <w:tcW w:w="18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Доля реализованных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проектов инициативного бюджетирования от общего числа заявленных проектов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2109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Определение планового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Определение планового значения показателя: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2023 – 2027 соответствует достигнутому значению 2022 года – 100 %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учетом ежегодного прироста 0%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фактического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фактическое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значение показателя определяется по формуле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X = Y / Z х 100%,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X - доля реализованных проектов инициативного бюджетирования от общего числа заявленных проектов в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муниципальномобразованим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Московской области;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980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Источник данных </w:t>
            </w: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планового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показателя определено на основании достигнутого значения показателя по итогу 2023 года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по размещенным заявкам проектов на портале Правительства Московской области «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» (</w:t>
            </w:r>
            <w:hyperlink r:id="rId9" w:history="1">
              <w:r w:rsidRPr="0079467C">
                <w:rPr>
                  <w:rFonts w:ascii="Arial" w:hAnsi="Arial" w:cs="Arial"/>
                  <w:sz w:val="24"/>
                  <w:szCs w:val="24"/>
                  <w:u w:val="single"/>
                </w:rPr>
                <w:t>https://vote.dobrodel.mosreg.ru/narodniy_budjet</w:t>
              </w:r>
            </w:hyperlink>
            <w:r w:rsidRPr="0079467C">
              <w:rPr>
                <w:rFonts w:ascii="Arial" w:hAnsi="Arial" w:cs="Arial"/>
                <w:sz w:val="24"/>
                <w:szCs w:val="24"/>
              </w:rPr>
              <w:t xml:space="preserve">) раздела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«Народный бюджет»;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соглашения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о предоставлении субсидии из бюджета муниципального образования Московской области, заключенные с муниципальными образованиями Московской области</w:t>
            </w:r>
          </w:p>
        </w:tc>
        <w:tc>
          <w:tcPr>
            <w:tcW w:w="51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443E5" w:rsidRPr="0079467C" w:rsidTr="0079467C">
        <w:trPr>
          <w:trHeight w:val="699"/>
        </w:trPr>
        <w:tc>
          <w:tcPr>
            <w:tcW w:w="189" w:type="pct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</w:r>
          </w:p>
        </w:tc>
        <w:tc>
          <w:tcPr>
            <w:tcW w:w="318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Процент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9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планового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Определение планового значения показателя: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2023 – 2027 соответствует достигнутому значению 2022 года –84%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учетом ежегодного прироста 0,5%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фактического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определяется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по формуле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F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вов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proofErr w:type="gramStart"/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вов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)/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общее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) х 100% 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F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вов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доля молодежи, задействованной в мероприятиях по вовлечению общественную жизнь от общего числа молодежи в муниципальном образовании Московской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области;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вов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численность молодежи, задействованной в мероприятиях по вовлечению молодежи в общественную жизнь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общее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численность молодежи в муниципальном образовании Московской области на конец отчетного периода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980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Источник данных планового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показателя определено на основании достигнутого значения показателя по итогу 2023 года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о количестве формируются на основании актов сдачи-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приема оказанных услуг по заключенным муниципальным контрактам в рамках реализации мероприятия; отчетов администрации муниципального образования по результатам выполнения мероприятий;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статистики по численности молодежи в муниципальном образовании в возрасте от 14 до 35 лет</w:t>
            </w:r>
          </w:p>
        </w:tc>
        <w:tc>
          <w:tcPr>
            <w:tcW w:w="51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443E5" w:rsidRPr="0079467C" w:rsidTr="0079467C">
        <w:trPr>
          <w:trHeight w:val="2081"/>
        </w:trPr>
        <w:tc>
          <w:tcPr>
            <w:tcW w:w="189" w:type="pct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 в муниципальном образовании Московской области</w:t>
            </w:r>
          </w:p>
        </w:tc>
        <w:tc>
          <w:tcPr>
            <w:tcW w:w="318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Процент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9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планового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Определение планового значения показателя: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2023 – 2027 соответствует достигнутому значению 2022 года – 39%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учетом ежегодного прироста  3 %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фактического значения: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фактическое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F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твор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proofErr w:type="gramStart"/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твор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)/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общее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) х 100% 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F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твор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муниципальном образовании Московской области;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твор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общее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численность молодежи в муниципальном образовании Московской области на конец отчетного периода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Источник данных планового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показателя определено на основании достигнутого значения показателя по итогу 2023 года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форма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о количестве формируются на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основании актов сдачи-приема оказанных услуг по заключенным муниципальным контрактам в рамках реализации мероприятия; отчетов администрации муниципального образования по результатам выполнения мероприятий;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статистики по численности молодежи в муниципальном образовании в возрасте от 14 до 35 лет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Результаты размещаются муниципальным образованием в ГАС «Управление»</w:t>
            </w:r>
          </w:p>
        </w:tc>
        <w:tc>
          <w:tcPr>
            <w:tcW w:w="51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443E5" w:rsidRPr="0079467C" w:rsidTr="0079467C">
        <w:trPr>
          <w:trHeight w:val="979"/>
        </w:trPr>
        <w:tc>
          <w:tcPr>
            <w:tcW w:w="189" w:type="pct"/>
          </w:tcPr>
          <w:p w:rsidR="008443E5" w:rsidRPr="0079467C" w:rsidRDefault="008443E5" w:rsidP="008443E5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9467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1" w:type="pct"/>
          </w:tcPr>
          <w:p w:rsidR="008443E5" w:rsidRPr="0079467C" w:rsidRDefault="008443E5" w:rsidP="008443E5">
            <w:pPr>
              <w:rPr>
                <w:rFonts w:ascii="Arial" w:eastAsiaTheme="minorEastAsia" w:hAnsi="Arial" w:cs="Arial"/>
                <w:i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318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Млн.</w:t>
            </w:r>
            <w:r w:rsidRPr="0079467C">
              <w:rPr>
                <w:rFonts w:ascii="Arial" w:hAnsi="Arial" w:cs="Arial"/>
                <w:sz w:val="24"/>
                <w:szCs w:val="24"/>
              </w:rPr>
              <w:br/>
              <w:t>человек</w:t>
            </w:r>
          </w:p>
        </w:tc>
        <w:tc>
          <w:tcPr>
            <w:tcW w:w="2109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t>Определение фактического значения по формуле: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фактическое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noProof/>
                <w:position w:val="-11"/>
                <w:szCs w:val="24"/>
              </w:rPr>
              <w:drawing>
                <wp:inline distT="0" distB="0" distL="0" distR="0">
                  <wp:extent cx="617080" cy="199460"/>
                  <wp:effectExtent l="0" t="0" r="0" b="0"/>
                  <wp:docPr id="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noProof/>
                <w:position w:val="-9"/>
                <w:szCs w:val="24"/>
              </w:rPr>
              <w:drawing>
                <wp:inline distT="0" distB="0" distL="0" distR="0">
                  <wp:extent cx="241222" cy="218607"/>
                  <wp:effectExtent l="0" t="0" r="6985" b="0"/>
                  <wp:docPr id="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67C">
              <w:rPr>
                <w:rFonts w:ascii="Arial" w:hAnsi="Arial" w:cs="Arial"/>
                <w:sz w:val="24"/>
                <w:szCs w:val="24"/>
              </w:rPr>
              <w:t>–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деятельность в муниципальном образовании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proofErr w:type="spellEnd"/>
            <w:r w:rsidRPr="0079467C">
              <w:rPr>
                <w:rFonts w:ascii="Arial" w:eastAsiaTheme="minorHAnsi" w:hAnsi="Arial" w:cs="Arial"/>
                <w:sz w:val="24"/>
                <w:szCs w:val="24"/>
              </w:rPr>
              <w:t xml:space="preserve">– </w:t>
            </w:r>
            <w:r w:rsidRPr="0079467C">
              <w:rPr>
                <w:rFonts w:ascii="Arial" w:hAnsi="Arial" w:cs="Arial"/>
                <w:sz w:val="24"/>
                <w:szCs w:val="24"/>
              </w:rPr>
              <w:t>количество участников мероприятия по добровольческой (волонтерской) деятельности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Базовое значение: 0,008350 млн.человек</w:t>
            </w:r>
          </w:p>
        </w:tc>
        <w:tc>
          <w:tcPr>
            <w:tcW w:w="980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467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Источник данных фактического значения: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форма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образованием</w:t>
            </w:r>
          </w:p>
        </w:tc>
        <w:tc>
          <w:tcPr>
            <w:tcW w:w="51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ind w:firstLine="708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jc w:val="center"/>
        <w:rPr>
          <w:rFonts w:ascii="Arial" w:hAnsi="Arial" w:cs="Arial"/>
          <w:szCs w:val="24"/>
        </w:rPr>
      </w:pPr>
      <w:r w:rsidRPr="0079467C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eastAsia="Calibri" w:hAnsi="Arial" w:cs="Arial"/>
          <w:szCs w:val="24"/>
          <w:lang w:eastAsia="en-US"/>
        </w:rPr>
      </w:pPr>
      <w:r w:rsidRPr="0079467C">
        <w:rPr>
          <w:rFonts w:ascii="Arial" w:hAnsi="Arial" w:cs="Arial"/>
          <w:szCs w:val="24"/>
        </w:rPr>
        <w:t>«Развитие институтов гражданского общества, повышение эффективности местного</w:t>
      </w:r>
      <w:r w:rsidRPr="0079467C">
        <w:rPr>
          <w:rFonts w:ascii="Arial" w:eastAsia="Calibri" w:hAnsi="Arial" w:cs="Arial"/>
          <w:szCs w:val="24"/>
          <w:lang w:eastAsia="en-US"/>
        </w:rPr>
        <w:t xml:space="preserve"> самоуправления»</w:t>
      </w:r>
    </w:p>
    <w:p w:rsidR="008443E5" w:rsidRPr="0079467C" w:rsidRDefault="008443E5" w:rsidP="008443E5">
      <w:pPr>
        <w:widowControl w:val="0"/>
        <w:autoSpaceDE w:val="0"/>
        <w:autoSpaceDN w:val="0"/>
        <w:rPr>
          <w:rFonts w:ascii="Arial" w:hAnsi="Arial" w:cs="Arial"/>
          <w:szCs w:val="24"/>
        </w:rPr>
      </w:pPr>
    </w:p>
    <w:tbl>
      <w:tblPr>
        <w:tblStyle w:val="aff2"/>
        <w:tblW w:w="5098" w:type="pct"/>
        <w:tblLook w:val="04A0" w:firstRow="1" w:lastRow="0" w:firstColumn="1" w:lastColumn="0" w:noHBand="0" w:noVBand="1"/>
      </w:tblPr>
      <w:tblGrid>
        <w:gridCol w:w="561"/>
        <w:gridCol w:w="2008"/>
        <w:gridCol w:w="1768"/>
        <w:gridCol w:w="1768"/>
        <w:gridCol w:w="3258"/>
        <w:gridCol w:w="1423"/>
        <w:gridCol w:w="5041"/>
      </w:tblGrid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9467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79467C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Информационные материалы изготовлены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607" w:type="pct"/>
            <w:shd w:val="clear" w:color="auto" w:fill="auto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9467C">
              <w:rPr>
                <w:rFonts w:ascii="Arial" w:hAnsi="Arial" w:cs="Arial"/>
                <w:sz w:val="24"/>
                <w:szCs w:val="24"/>
              </w:rPr>
              <w:t>=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79467C">
              <w:rPr>
                <w:rFonts w:ascii="Arial" w:hAnsi="Arial" w:cs="Arial"/>
                <w:sz w:val="24"/>
                <w:szCs w:val="24"/>
              </w:rPr>
              <w:t>+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79467C">
              <w:rPr>
                <w:rFonts w:ascii="Arial" w:hAnsi="Arial" w:cs="Arial"/>
                <w:sz w:val="24"/>
                <w:szCs w:val="24"/>
              </w:rPr>
              <w:t>+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79467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М – количество информационных материалов, изготовленных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79467C">
              <w:rPr>
                <w:rFonts w:ascii="Arial" w:hAnsi="Arial" w:cs="Arial"/>
                <w:sz w:val="24"/>
                <w:szCs w:val="24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рассылок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Z–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смс-информирования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информационных материалов о деятельности органов местного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Осуществлено изготовление и распространение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телематериалов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Количество минут вещания 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телематериалов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образования, размещенных на телеканалах муниципального, регионального, федерального уровня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образования, размещенных на радиостанциях муниципального, регионального, федерального уровня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Информационные материалы изготовлены и размещены в печатных СМИ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информационных материалов о деятельности органов местного самоуправления Московской области, изготовленных и размещенных в отчетном периоде в муниципальных печатных СМИ.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Осуществлено издание печатного СМИ с нормативно-правовыми актами и официальной информацией муниципального образования Московской области.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Печатный лист</w:t>
            </w: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печатных листов с обнародованием нормативно правовых актов и официальной информацией муниципального образования Московской области, размещенных в отчетном периоде в муниципальных печатных СМИ.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Осуществлено издание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Количество печатных листов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тематической печатной продукции для муниципального образования, изданной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443E5" w:rsidRPr="0079467C" w:rsidTr="008443E5">
        <w:trPr>
          <w:trHeight w:val="2081"/>
        </w:trPr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Проведены мероприятия, которым обеспечено праздничное/тематическое оформление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</w:tc>
      </w:tr>
      <w:tr w:rsidR="008443E5" w:rsidRPr="0079467C" w:rsidTr="008443E5">
        <w:trPr>
          <w:trHeight w:val="1550"/>
        </w:trPr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Проведены рекламно-информационные кампании в муниципальном образовании Московской области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муниципальном образовании Московской области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Фактическое значение результата соответствует количеству реализованных в отчетном периоде проектов граждан муниципального образования Московской области, сформированных в рамках практик инициативного бюджетирования,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Отчет муниципальных образований Московской области о реализации проектов инициативного бюджетирования по форме, утвержденной распоряжением МТП Московской области от 30.10.2020 №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 xml:space="preserve">18 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Проведены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в муниципальном образовании Московской области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Проведены мероприятия </w:t>
            </w: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по  обучению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, переобучению, повышению квалификации и обмену опытом специалистов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Nо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Nу+Nоп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где:</w:t>
            </w:r>
            <w:r w:rsidRPr="0079467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 общее количество  муниципальных мероприятий, по  обучению, переобучению, повышению квалификации и обмену опытом специалистов, проведенных  в муниципальном образовании Московской области в отчетном</w:t>
            </w:r>
            <w:r w:rsidRPr="0079467C">
              <w:rPr>
                <w:rFonts w:ascii="Arial" w:hAnsi="Arial" w:cs="Arial"/>
                <w:sz w:val="24"/>
                <w:szCs w:val="24"/>
              </w:rPr>
              <w:br/>
              <w:t>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Nу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количество муниципальных мероприятий по обучению, переобучению, повышению квалификации, проведенных в муниципальном образовании Московской области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Nоп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– количество муниципальных мероприятий по обмену опытом специалистов, проведенных в муниципальном образовании Московской области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Проведены мероприятия по обеспечению занятости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мероприятий по обеспечению занятости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несовершеннолетних, проведенных в муниципальном образовании Московской области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443E5" w:rsidRPr="0079467C" w:rsidTr="008443E5"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Количество муниципальных мероприятий по поддержке молодежных творческих инициатив, вовлечению молодежи в инновационную деятельность, научно-техническое творчество, проведенных в муниципальном образовании Московской области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443E5" w:rsidRPr="0079467C" w:rsidTr="008443E5">
        <w:trPr>
          <w:trHeight w:val="282"/>
        </w:trPr>
        <w:tc>
          <w:tcPr>
            <w:tcW w:w="192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9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3" w:type="pct"/>
          </w:tcPr>
          <w:p w:rsidR="008443E5" w:rsidRPr="0079467C" w:rsidRDefault="008443E5" w:rsidP="00844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03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8443E5" w:rsidRPr="0079467C" w:rsidRDefault="008443E5" w:rsidP="00844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607" w:type="pct"/>
          </w:tcPr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пд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д+ </w:t>
            </w: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9467C">
              <w:rPr>
                <w:rFonts w:ascii="Arial" w:hAnsi="Arial" w:cs="Arial"/>
                <w:sz w:val="24"/>
                <w:szCs w:val="24"/>
              </w:rPr>
              <w:t>с,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79467C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79467C">
              <w:rPr>
                <w:rFonts w:ascii="Arial" w:hAnsi="Arial" w:cs="Arial"/>
                <w:sz w:val="24"/>
                <w:szCs w:val="24"/>
              </w:rPr>
              <w:t>), проведенных  в муниципальном образовании Московской области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9467C">
              <w:rPr>
                <w:rFonts w:ascii="Arial" w:hAnsi="Arial" w:cs="Arial"/>
                <w:sz w:val="24"/>
                <w:szCs w:val="24"/>
              </w:rPr>
              <w:t>д – количество мероприятий для руководителей добровольческих (волонтерских) организаций и добровольцев (волонтеров) муниципального образования Московской области, проведенных  в отчетном периоде;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9467C">
              <w:rPr>
                <w:rFonts w:ascii="Arial" w:hAnsi="Arial" w:cs="Arial"/>
                <w:sz w:val="24"/>
                <w:szCs w:val="24"/>
              </w:rPr>
              <w:t xml:space="preserve">с – количество социальных акций добровольцев (волонтеров) муниципального образования Московской области с участием жителей </w:t>
            </w:r>
            <w:r w:rsidRPr="0079467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области, проведенных в отчетном периоде.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r w:rsidRPr="0079467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</w:p>
          <w:p w:rsidR="008443E5" w:rsidRPr="0079467C" w:rsidRDefault="008443E5" w:rsidP="00844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67C">
              <w:rPr>
                <w:rFonts w:ascii="Arial" w:hAnsi="Arial" w:cs="Arial"/>
                <w:sz w:val="24"/>
                <w:szCs w:val="24"/>
              </w:rPr>
              <w:t>акты</w:t>
            </w:r>
            <w:proofErr w:type="gramEnd"/>
            <w:r w:rsidRPr="0079467C">
              <w:rPr>
                <w:rFonts w:ascii="Arial" w:hAnsi="Arial" w:cs="Arial"/>
                <w:sz w:val="24"/>
                <w:szCs w:val="24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</w:tbl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:rsidR="008443E5" w:rsidRPr="0079467C" w:rsidRDefault="008443E5" w:rsidP="008443E5">
      <w:pPr>
        <w:rPr>
          <w:rFonts w:ascii="Arial" w:hAnsi="Arial" w:cs="Arial"/>
          <w:szCs w:val="24"/>
        </w:rPr>
      </w:pPr>
    </w:p>
    <w:p w:rsidR="008443E5" w:rsidRPr="0079467C" w:rsidRDefault="008443E5" w:rsidP="008443E5">
      <w:pPr>
        <w:tabs>
          <w:tab w:val="left" w:pos="7125"/>
        </w:tabs>
        <w:jc w:val="both"/>
        <w:rPr>
          <w:rFonts w:ascii="Arial" w:hAnsi="Arial" w:cs="Arial"/>
          <w:szCs w:val="24"/>
        </w:rPr>
      </w:pPr>
    </w:p>
    <w:sectPr w:rsidR="008443E5" w:rsidRPr="0079467C" w:rsidSect="002C3F39">
      <w:pgSz w:w="16838" w:h="11906" w:orient="landscape"/>
      <w:pgMar w:top="426" w:right="822" w:bottom="426" w:left="709" w:header="227" w:footer="227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B2" w:rsidRDefault="00C301B2">
      <w:r>
        <w:separator/>
      </w:r>
    </w:p>
  </w:endnote>
  <w:endnote w:type="continuationSeparator" w:id="0">
    <w:p w:rsidR="00C301B2" w:rsidRDefault="00C3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B2" w:rsidRDefault="004D03B2">
    <w:pPr>
      <w:pStyle w:val="a9"/>
      <w:tabs>
        <w:tab w:val="clear" w:pos="4677"/>
        <w:tab w:val="clear" w:pos="9355"/>
        <w:tab w:val="left" w:pos="649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B2" w:rsidRDefault="00C301B2">
      <w:r>
        <w:separator/>
      </w:r>
    </w:p>
  </w:footnote>
  <w:footnote w:type="continuationSeparator" w:id="0">
    <w:p w:rsidR="00C301B2" w:rsidRDefault="00C3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D1EF2"/>
    <w:multiLevelType w:val="multilevel"/>
    <w:tmpl w:val="9EC09E4A"/>
    <w:lvl w:ilvl="0">
      <w:start w:val="1"/>
      <w:numFmt w:val="decimal"/>
      <w:lvlText w:val="%1."/>
      <w:lvlJc w:val="left"/>
      <w:pPr>
        <w:widowControl/>
        <w:ind w:left="1637" w:hanging="360"/>
      </w:pPr>
    </w:lvl>
    <w:lvl w:ilvl="1">
      <w:start w:val="1"/>
      <w:numFmt w:val="decimal"/>
      <w:lvlText w:val="%1.%2."/>
      <w:lvlJc w:val="left"/>
      <w:pPr>
        <w:widowControl/>
        <w:ind w:left="1682" w:hanging="405"/>
      </w:pPr>
    </w:lvl>
    <w:lvl w:ilvl="2">
      <w:start w:val="1"/>
      <w:numFmt w:val="decimal"/>
      <w:lvlText w:val="%1.%2.%3."/>
      <w:lvlJc w:val="left"/>
      <w:pPr>
        <w:widowControl/>
        <w:ind w:left="1682" w:hanging="405"/>
      </w:pPr>
    </w:lvl>
    <w:lvl w:ilvl="3">
      <w:start w:val="1"/>
      <w:numFmt w:val="decimal"/>
      <w:lvlText w:val="%1.%2.%3.%4."/>
      <w:lvlJc w:val="left"/>
      <w:pPr>
        <w:widowControl/>
        <w:ind w:left="1997" w:hanging="720"/>
      </w:pPr>
    </w:lvl>
    <w:lvl w:ilvl="4">
      <w:start w:val="1"/>
      <w:numFmt w:val="decimal"/>
      <w:lvlText w:val="%1.%2.%3.%4.%5."/>
      <w:lvlJc w:val="left"/>
      <w:pPr>
        <w:widowControl/>
        <w:ind w:left="1997" w:hanging="720"/>
      </w:pPr>
    </w:lvl>
    <w:lvl w:ilvl="5">
      <w:start w:val="1"/>
      <w:numFmt w:val="decimal"/>
      <w:lvlText w:val="%1.%2.%3.%4.%5.%6."/>
      <w:lvlJc w:val="left"/>
      <w:pPr>
        <w:widowControl/>
        <w:ind w:left="1997" w:hanging="720"/>
      </w:pPr>
    </w:lvl>
    <w:lvl w:ilvl="6">
      <w:start w:val="1"/>
      <w:numFmt w:val="decimal"/>
      <w:lvlText w:val="%1.%2.%3.%4.%5.%6.%7."/>
      <w:lvlJc w:val="left"/>
      <w:pPr>
        <w:widowControl/>
        <w:ind w:left="2357" w:hanging="1080"/>
      </w:pPr>
    </w:lvl>
    <w:lvl w:ilvl="7">
      <w:start w:val="1"/>
      <w:numFmt w:val="decimal"/>
      <w:lvlText w:val="%1.%2.%3.%4.%5.%6.%7.%8."/>
      <w:lvlJc w:val="left"/>
      <w:pPr>
        <w:widowControl/>
        <w:ind w:left="2357" w:hanging="1080"/>
      </w:pPr>
    </w:lvl>
    <w:lvl w:ilvl="8">
      <w:start w:val="1"/>
      <w:numFmt w:val="decimal"/>
      <w:lvlText w:val="%1.%2.%3.%4.%5.%6.%7.%8.%9."/>
      <w:lvlJc w:val="left"/>
      <w:pPr>
        <w:widowControl/>
        <w:ind w:left="2357" w:hanging="1080"/>
      </w:pPr>
    </w:lvl>
  </w:abstractNum>
  <w:abstractNum w:abstractNumId="1">
    <w:nsid w:val="3B6561ED"/>
    <w:multiLevelType w:val="hybridMultilevel"/>
    <w:tmpl w:val="705A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E5DBD"/>
    <w:multiLevelType w:val="multilevel"/>
    <w:tmpl w:val="E8885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2E47FC"/>
    <w:multiLevelType w:val="multilevel"/>
    <w:tmpl w:val="BFAE28CA"/>
    <w:lvl w:ilvl="0">
      <w:start w:val="1"/>
      <w:numFmt w:val="decimal"/>
      <w:lvlText w:val="%1."/>
      <w:lvlJc w:val="left"/>
      <w:pPr>
        <w:widowControl/>
        <w:tabs>
          <w:tab w:val="left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3B2"/>
    <w:rsid w:val="00063AE4"/>
    <w:rsid w:val="002C3F39"/>
    <w:rsid w:val="003F17D4"/>
    <w:rsid w:val="004B0B1E"/>
    <w:rsid w:val="004D03B2"/>
    <w:rsid w:val="005A13A8"/>
    <w:rsid w:val="006D563F"/>
    <w:rsid w:val="0079467C"/>
    <w:rsid w:val="00817369"/>
    <w:rsid w:val="008443E5"/>
    <w:rsid w:val="009022BF"/>
    <w:rsid w:val="00993352"/>
    <w:rsid w:val="00A76904"/>
    <w:rsid w:val="00C301B2"/>
    <w:rsid w:val="00E07829"/>
    <w:rsid w:val="00FC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FBD42-22B6-4386-9256-4455AC4B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7690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76904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A7690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7690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76904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A769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690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A769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690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69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690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7690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7690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69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6904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rsid w:val="00A76904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sid w:val="00A76904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A7690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7690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76904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sid w:val="00A76904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A76904"/>
    <w:rPr>
      <w:rFonts w:ascii="Calibri" w:hAnsi="Calibri"/>
      <w:sz w:val="22"/>
    </w:rPr>
  </w:style>
  <w:style w:type="paragraph" w:customStyle="1" w:styleId="12">
    <w:name w:val="Знак сноски1"/>
    <w:link w:val="a3"/>
    <w:rsid w:val="00A76904"/>
    <w:rPr>
      <w:vertAlign w:val="superscript"/>
    </w:rPr>
  </w:style>
  <w:style w:type="character" w:styleId="a3">
    <w:name w:val="footnote reference"/>
    <w:link w:val="12"/>
    <w:uiPriority w:val="99"/>
    <w:rsid w:val="00A76904"/>
    <w:rPr>
      <w:vertAlign w:val="superscript"/>
    </w:rPr>
  </w:style>
  <w:style w:type="paragraph" w:customStyle="1" w:styleId="formattext">
    <w:name w:val="formattext"/>
    <w:basedOn w:val="a"/>
    <w:link w:val="formattext0"/>
    <w:rsid w:val="00A76904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A76904"/>
    <w:rPr>
      <w:rFonts w:ascii="Times New Roman" w:hAnsi="Times New Roman"/>
      <w:sz w:val="24"/>
    </w:rPr>
  </w:style>
  <w:style w:type="paragraph" w:styleId="a4">
    <w:name w:val="Normal (Web)"/>
    <w:basedOn w:val="a"/>
    <w:link w:val="a5"/>
    <w:uiPriority w:val="99"/>
    <w:rsid w:val="00A76904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sid w:val="00A76904"/>
    <w:rPr>
      <w:rFonts w:ascii="Times New Roman" w:hAnsi="Times New Roman"/>
      <w:sz w:val="24"/>
    </w:rPr>
  </w:style>
  <w:style w:type="paragraph" w:customStyle="1" w:styleId="13">
    <w:name w:val="Просмотренная гиперссылка1"/>
    <w:link w:val="a6"/>
    <w:rsid w:val="00A76904"/>
    <w:rPr>
      <w:color w:val="800080"/>
      <w:u w:val="single"/>
    </w:rPr>
  </w:style>
  <w:style w:type="character" w:styleId="a6">
    <w:name w:val="FollowedHyperlink"/>
    <w:link w:val="13"/>
    <w:uiPriority w:val="99"/>
    <w:rsid w:val="00A76904"/>
    <w:rPr>
      <w:color w:val="800080"/>
      <w:u w:val="single"/>
    </w:rPr>
  </w:style>
  <w:style w:type="paragraph" w:customStyle="1" w:styleId="a7">
    <w:name w:val="Базовый"/>
    <w:link w:val="a8"/>
    <w:rsid w:val="00A76904"/>
    <w:pPr>
      <w:spacing w:after="200" w:line="276" w:lineRule="auto"/>
    </w:pPr>
    <w:rPr>
      <w:color w:val="00000A"/>
    </w:rPr>
  </w:style>
  <w:style w:type="character" w:customStyle="1" w:styleId="a8">
    <w:name w:val="Базовый"/>
    <w:link w:val="a7"/>
    <w:rsid w:val="00A76904"/>
    <w:rPr>
      <w:rFonts w:ascii="Times New Roman" w:hAnsi="Times New Roman"/>
      <w:color w:val="00000A"/>
    </w:rPr>
  </w:style>
  <w:style w:type="paragraph" w:styleId="a9">
    <w:name w:val="footer"/>
    <w:basedOn w:val="a"/>
    <w:link w:val="aa"/>
    <w:uiPriority w:val="99"/>
    <w:rsid w:val="00A769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uiPriority w:val="99"/>
    <w:rsid w:val="00A76904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rsid w:val="00A76904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sid w:val="00A76904"/>
    <w:rPr>
      <w:rFonts w:ascii="Times New Roman" w:hAnsi="Times New Roman"/>
      <w:sz w:val="24"/>
    </w:rPr>
  </w:style>
  <w:style w:type="paragraph" w:styleId="ab">
    <w:name w:val="annotation subject"/>
    <w:basedOn w:val="ac"/>
    <w:next w:val="ac"/>
    <w:link w:val="ad"/>
    <w:rsid w:val="00A76904"/>
    <w:rPr>
      <w:b/>
    </w:rPr>
  </w:style>
  <w:style w:type="character" w:customStyle="1" w:styleId="ad">
    <w:name w:val="Тема примечания Знак"/>
    <w:basedOn w:val="ae"/>
    <w:link w:val="ab"/>
    <w:rsid w:val="00A76904"/>
    <w:rPr>
      <w:rFonts w:ascii="Times New Roman" w:hAnsi="Times New Roman"/>
      <w:b/>
      <w:sz w:val="20"/>
    </w:rPr>
  </w:style>
  <w:style w:type="paragraph" w:styleId="31">
    <w:name w:val="toc 3"/>
    <w:next w:val="a"/>
    <w:link w:val="32"/>
    <w:uiPriority w:val="39"/>
    <w:rsid w:val="00A769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690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A7690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76904"/>
    <w:rPr>
      <w:rFonts w:ascii="Arial" w:hAnsi="Arial"/>
    </w:rPr>
  </w:style>
  <w:style w:type="paragraph" w:styleId="af">
    <w:name w:val="Balloon Text"/>
    <w:basedOn w:val="a"/>
    <w:link w:val="af0"/>
    <w:rsid w:val="00A76904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A76904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A7690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"/>
    <w:rsid w:val="00A76904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sPlusTitle">
    <w:name w:val="ConsPlusTitle"/>
    <w:link w:val="ConsPlusTitle0"/>
    <w:rsid w:val="00A76904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A76904"/>
    <w:rPr>
      <w:rFonts w:ascii="Calibri" w:hAnsi="Calibri"/>
      <w:b/>
      <w:sz w:val="22"/>
    </w:rPr>
  </w:style>
  <w:style w:type="paragraph" w:customStyle="1" w:styleId="14">
    <w:name w:val="Знак примечания1"/>
    <w:link w:val="af1"/>
    <w:rsid w:val="00A76904"/>
    <w:rPr>
      <w:sz w:val="16"/>
    </w:rPr>
  </w:style>
  <w:style w:type="character" w:styleId="af1">
    <w:name w:val="annotation reference"/>
    <w:link w:val="14"/>
    <w:rsid w:val="00A76904"/>
    <w:rPr>
      <w:sz w:val="16"/>
    </w:rPr>
  </w:style>
  <w:style w:type="paragraph" w:customStyle="1" w:styleId="15">
    <w:name w:val="Гиперссылка1"/>
    <w:link w:val="af2"/>
    <w:rsid w:val="00A76904"/>
    <w:rPr>
      <w:color w:val="0000FF"/>
      <w:u w:val="single"/>
    </w:rPr>
  </w:style>
  <w:style w:type="character" w:styleId="af2">
    <w:name w:val="Hyperlink"/>
    <w:link w:val="15"/>
    <w:uiPriority w:val="99"/>
    <w:rsid w:val="00A7690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76904"/>
    <w:rPr>
      <w:sz w:val="20"/>
    </w:rPr>
  </w:style>
  <w:style w:type="character" w:customStyle="1" w:styleId="Footnote0">
    <w:name w:val="Footnote"/>
    <w:basedOn w:val="1"/>
    <w:link w:val="Footnote"/>
    <w:rsid w:val="00A76904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A7690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76904"/>
    <w:rPr>
      <w:rFonts w:ascii="XO Thames" w:hAnsi="XO Thames"/>
      <w:b/>
      <w:sz w:val="28"/>
    </w:rPr>
  </w:style>
  <w:style w:type="paragraph" w:styleId="af3">
    <w:name w:val="header"/>
    <w:basedOn w:val="a"/>
    <w:link w:val="af4"/>
    <w:uiPriority w:val="99"/>
    <w:rsid w:val="00A7690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uiPriority w:val="99"/>
    <w:rsid w:val="00A7690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A7690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76904"/>
    <w:rPr>
      <w:rFonts w:ascii="XO Thames" w:hAnsi="XO Thames"/>
      <w:sz w:val="28"/>
    </w:rPr>
  </w:style>
  <w:style w:type="paragraph" w:styleId="af5">
    <w:name w:val="Body Text"/>
    <w:basedOn w:val="a"/>
    <w:link w:val="af6"/>
    <w:rsid w:val="00A76904"/>
    <w:pPr>
      <w:spacing w:before="120"/>
      <w:ind w:firstLine="720"/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sid w:val="00A7690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A769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6904"/>
    <w:rPr>
      <w:rFonts w:ascii="XO Thames" w:hAnsi="XO Thames"/>
      <w:sz w:val="28"/>
    </w:rPr>
  </w:style>
  <w:style w:type="paragraph" w:customStyle="1" w:styleId="CharCharCharChar1">
    <w:name w:val="Char Char Знак Знак Char Char1"/>
    <w:basedOn w:val="a"/>
    <w:link w:val="CharCharCharChar10"/>
    <w:rsid w:val="00A76904"/>
    <w:pPr>
      <w:spacing w:after="160"/>
    </w:pPr>
    <w:rPr>
      <w:rFonts w:ascii="Arial" w:hAnsi="Arial"/>
      <w:b/>
      <w:color w:val="FFFFFF"/>
      <w:sz w:val="32"/>
    </w:rPr>
  </w:style>
  <w:style w:type="character" w:customStyle="1" w:styleId="CharCharCharChar10">
    <w:name w:val="Char Char Знак Знак Char Char1"/>
    <w:basedOn w:val="1"/>
    <w:link w:val="CharCharCharChar1"/>
    <w:rsid w:val="00A76904"/>
    <w:rPr>
      <w:rFonts w:ascii="Arial" w:hAnsi="Arial"/>
      <w:b/>
      <w:color w:val="FFFFFF"/>
      <w:sz w:val="32"/>
    </w:rPr>
  </w:style>
  <w:style w:type="paragraph" w:customStyle="1" w:styleId="ConsPlusNonformat">
    <w:name w:val="ConsPlusNonformat"/>
    <w:link w:val="ConsPlusNonformat0"/>
    <w:rsid w:val="00A76904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76904"/>
    <w:rPr>
      <w:rFonts w:ascii="Courier New" w:hAnsi="Courier New"/>
    </w:rPr>
  </w:style>
  <w:style w:type="paragraph" w:customStyle="1" w:styleId="18">
    <w:name w:val="Выделение1"/>
    <w:basedOn w:val="19"/>
    <w:link w:val="af7"/>
    <w:rsid w:val="00A76904"/>
    <w:rPr>
      <w:i/>
    </w:rPr>
  </w:style>
  <w:style w:type="character" w:styleId="af7">
    <w:name w:val="Emphasis"/>
    <w:basedOn w:val="a0"/>
    <w:link w:val="18"/>
    <w:uiPriority w:val="20"/>
    <w:qFormat/>
    <w:rsid w:val="00A76904"/>
    <w:rPr>
      <w:i/>
    </w:rPr>
  </w:style>
  <w:style w:type="paragraph" w:styleId="8">
    <w:name w:val="toc 8"/>
    <w:next w:val="a"/>
    <w:link w:val="80"/>
    <w:uiPriority w:val="39"/>
    <w:rsid w:val="00A769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6904"/>
    <w:rPr>
      <w:rFonts w:ascii="XO Thames" w:hAnsi="XO Thames"/>
      <w:sz w:val="28"/>
    </w:rPr>
  </w:style>
  <w:style w:type="paragraph" w:customStyle="1" w:styleId="af8">
    <w:name w:val="Адресат"/>
    <w:link w:val="af9"/>
    <w:rsid w:val="00A76904"/>
    <w:rPr>
      <w:sz w:val="28"/>
    </w:rPr>
  </w:style>
  <w:style w:type="character" w:customStyle="1" w:styleId="af9">
    <w:name w:val="Адресат"/>
    <w:link w:val="af8"/>
    <w:rsid w:val="00A76904"/>
    <w:rPr>
      <w:rFonts w:ascii="Times New Roman" w:hAnsi="Times New Roman"/>
      <w:sz w:val="28"/>
    </w:rPr>
  </w:style>
  <w:style w:type="paragraph" w:styleId="ac">
    <w:name w:val="annotation text"/>
    <w:basedOn w:val="a"/>
    <w:link w:val="ae"/>
    <w:rsid w:val="00A76904"/>
    <w:rPr>
      <w:sz w:val="20"/>
    </w:rPr>
  </w:style>
  <w:style w:type="character" w:customStyle="1" w:styleId="ae">
    <w:name w:val="Текст примечания Знак"/>
    <w:basedOn w:val="1"/>
    <w:link w:val="ac"/>
    <w:rsid w:val="00A76904"/>
    <w:rPr>
      <w:rFonts w:ascii="Times New Roman" w:hAnsi="Times New Roman"/>
      <w:sz w:val="20"/>
    </w:rPr>
  </w:style>
  <w:style w:type="paragraph" w:customStyle="1" w:styleId="style31">
    <w:name w:val="style31"/>
    <w:basedOn w:val="a"/>
    <w:link w:val="style310"/>
    <w:rsid w:val="00A76904"/>
    <w:pPr>
      <w:spacing w:beforeAutospacing="1" w:afterAutospacing="1"/>
    </w:pPr>
  </w:style>
  <w:style w:type="character" w:customStyle="1" w:styleId="style310">
    <w:name w:val="style31"/>
    <w:basedOn w:val="1"/>
    <w:link w:val="style31"/>
    <w:rsid w:val="00A7690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A769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6904"/>
    <w:rPr>
      <w:rFonts w:ascii="XO Thames" w:hAnsi="XO Thames"/>
      <w:sz w:val="28"/>
    </w:rPr>
  </w:style>
  <w:style w:type="paragraph" w:styleId="afa">
    <w:name w:val="List Paragraph"/>
    <w:basedOn w:val="a"/>
    <w:link w:val="afb"/>
    <w:uiPriority w:val="34"/>
    <w:qFormat/>
    <w:rsid w:val="00A769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sid w:val="00A76904"/>
    <w:rPr>
      <w:rFonts w:ascii="Calibri" w:hAnsi="Calibri"/>
      <w:sz w:val="22"/>
    </w:rPr>
  </w:style>
  <w:style w:type="paragraph" w:customStyle="1" w:styleId="CharCharCharChar">
    <w:name w:val="Char Char Знак Знак Char Char"/>
    <w:basedOn w:val="a"/>
    <w:link w:val="CharCharCharChar0"/>
    <w:rsid w:val="00A76904"/>
    <w:pPr>
      <w:spacing w:after="160"/>
    </w:pPr>
    <w:rPr>
      <w:rFonts w:ascii="Arial" w:hAnsi="Arial"/>
      <w:b/>
      <w:color w:val="FFFFFF"/>
      <w:sz w:val="32"/>
    </w:rPr>
  </w:style>
  <w:style w:type="character" w:customStyle="1" w:styleId="CharCharCharChar0">
    <w:name w:val="Char Char Знак Знак Char Char"/>
    <w:basedOn w:val="1"/>
    <w:link w:val="CharCharCharChar"/>
    <w:rsid w:val="00A76904"/>
    <w:rPr>
      <w:rFonts w:ascii="Arial" w:hAnsi="Arial"/>
      <w:b/>
      <w:color w:val="FFFFFF"/>
      <w:sz w:val="32"/>
    </w:rPr>
  </w:style>
  <w:style w:type="paragraph" w:customStyle="1" w:styleId="1a">
    <w:name w:val="Знак1"/>
    <w:basedOn w:val="a"/>
    <w:link w:val="1b"/>
    <w:rsid w:val="00A76904"/>
    <w:pPr>
      <w:spacing w:after="160" w:line="240" w:lineRule="exact"/>
    </w:pPr>
    <w:rPr>
      <w:rFonts w:ascii="Verdana" w:hAnsi="Verdana"/>
    </w:rPr>
  </w:style>
  <w:style w:type="character" w:customStyle="1" w:styleId="1b">
    <w:name w:val="Знак1"/>
    <w:basedOn w:val="1"/>
    <w:link w:val="1a"/>
    <w:rsid w:val="00A76904"/>
    <w:rPr>
      <w:rFonts w:ascii="Verdana" w:hAnsi="Verdana"/>
      <w:sz w:val="24"/>
    </w:rPr>
  </w:style>
  <w:style w:type="paragraph" w:styleId="afc">
    <w:name w:val="Subtitle"/>
    <w:next w:val="a"/>
    <w:link w:val="afd"/>
    <w:uiPriority w:val="11"/>
    <w:qFormat/>
    <w:rsid w:val="00A76904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A76904"/>
    <w:rPr>
      <w:rFonts w:ascii="XO Thames" w:hAnsi="XO Thames"/>
      <w:i/>
      <w:sz w:val="24"/>
    </w:rPr>
  </w:style>
  <w:style w:type="paragraph" w:customStyle="1" w:styleId="fontstyle91">
    <w:name w:val="fontstyle91"/>
    <w:link w:val="fontstyle910"/>
    <w:rsid w:val="00A76904"/>
  </w:style>
  <w:style w:type="character" w:customStyle="1" w:styleId="fontstyle910">
    <w:name w:val="fontstyle91"/>
    <w:link w:val="fontstyle91"/>
    <w:rsid w:val="00A76904"/>
  </w:style>
  <w:style w:type="paragraph" w:customStyle="1" w:styleId="19">
    <w:name w:val="Основной шрифт абзаца1"/>
    <w:rsid w:val="00A76904"/>
  </w:style>
  <w:style w:type="paragraph" w:styleId="afe">
    <w:name w:val="Title"/>
    <w:next w:val="a"/>
    <w:link w:val="aff"/>
    <w:uiPriority w:val="10"/>
    <w:qFormat/>
    <w:rsid w:val="00A7690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A7690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uiPriority w:val="9"/>
    <w:rsid w:val="00A76904"/>
    <w:rPr>
      <w:rFonts w:ascii="Calibri" w:hAnsi="Calibri"/>
      <w:b/>
      <w:sz w:val="28"/>
    </w:rPr>
  </w:style>
  <w:style w:type="paragraph" w:styleId="aff0">
    <w:name w:val="No Spacing"/>
    <w:link w:val="aff1"/>
    <w:uiPriority w:val="1"/>
    <w:qFormat/>
    <w:rsid w:val="00A76904"/>
    <w:rPr>
      <w:rFonts w:ascii="Calibri" w:hAnsi="Calibri"/>
      <w:sz w:val="22"/>
    </w:rPr>
  </w:style>
  <w:style w:type="character" w:customStyle="1" w:styleId="aff1">
    <w:name w:val="Без интервала Знак"/>
    <w:link w:val="aff0"/>
    <w:uiPriority w:val="1"/>
    <w:rsid w:val="00A76904"/>
    <w:rPr>
      <w:rFonts w:ascii="Calibri" w:hAnsi="Calibri"/>
      <w:sz w:val="22"/>
    </w:rPr>
  </w:style>
  <w:style w:type="paragraph" w:styleId="23">
    <w:name w:val="Body Text 2"/>
    <w:basedOn w:val="a"/>
    <w:link w:val="24"/>
    <w:uiPriority w:val="99"/>
    <w:rsid w:val="00A7690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uiPriority w:val="99"/>
    <w:rsid w:val="00A76904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A76904"/>
    <w:rPr>
      <w:rFonts w:ascii="XO Thames" w:hAnsi="XO Thames"/>
      <w:b/>
      <w:sz w:val="28"/>
    </w:rPr>
  </w:style>
  <w:style w:type="paragraph" w:customStyle="1" w:styleId="consplusnonformat1">
    <w:name w:val="consplusnonformat"/>
    <w:basedOn w:val="a"/>
    <w:link w:val="consplusnonformat2"/>
    <w:rsid w:val="00A76904"/>
    <w:pPr>
      <w:spacing w:beforeAutospacing="1" w:afterAutospacing="1"/>
    </w:pPr>
  </w:style>
  <w:style w:type="character" w:customStyle="1" w:styleId="consplusnonformat2">
    <w:name w:val="consplusnonformat"/>
    <w:basedOn w:val="1"/>
    <w:link w:val="consplusnonformat1"/>
    <w:rsid w:val="00A76904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A76904"/>
    <w:rPr>
      <w:sz w:val="24"/>
    </w:rPr>
  </w:style>
  <w:style w:type="character" w:customStyle="1" w:styleId="Default0">
    <w:name w:val="Default"/>
    <w:link w:val="Default"/>
    <w:rsid w:val="00A76904"/>
    <w:rPr>
      <w:rFonts w:ascii="Times New Roman" w:hAnsi="Times New Roman"/>
      <w:color w:val="000000"/>
      <w:sz w:val="24"/>
    </w:rPr>
  </w:style>
  <w:style w:type="table" w:styleId="aff2">
    <w:name w:val="Table Grid"/>
    <w:basedOn w:val="a1"/>
    <w:uiPriority w:val="59"/>
    <w:rsid w:val="00A7690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uiPriority w:val="59"/>
    <w:rsid w:val="00A76904"/>
    <w:pPr>
      <w:jc w:val="both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A7690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8443E5"/>
    <w:rPr>
      <w:rFonts w:ascii="Arial" w:hAnsi="Arial" w:cs="Arial"/>
      <w:lang w:val="ru-RU" w:eastAsia="ru-RU" w:bidi="ar-SA"/>
    </w:rPr>
  </w:style>
  <w:style w:type="paragraph" w:styleId="aff3">
    <w:name w:val="footnote text"/>
    <w:basedOn w:val="a"/>
    <w:link w:val="aff4"/>
    <w:uiPriority w:val="99"/>
    <w:semiHidden/>
    <w:unhideWhenUsed/>
    <w:rsid w:val="008443E5"/>
    <w:rPr>
      <w:rFonts w:eastAsia="Calibri"/>
      <w:color w:val="auto"/>
      <w:sz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8443E5"/>
    <w:rPr>
      <w:rFonts w:eastAsia="Calibri"/>
      <w:color w:val="auto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8443E5"/>
  </w:style>
  <w:style w:type="table" w:customStyle="1" w:styleId="310">
    <w:name w:val="Сетка таблицы3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3">
    <w:name w:val="ListLabel 3"/>
    <w:qFormat/>
    <w:rsid w:val="008443E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443E5"/>
    <w:rPr>
      <w:rFonts w:cs="Courier New"/>
    </w:rPr>
  </w:style>
  <w:style w:type="character" w:customStyle="1" w:styleId="ListLabel10">
    <w:name w:val="ListLabel 10"/>
    <w:qFormat/>
    <w:rsid w:val="008443E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443E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color w:val="auto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443E5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styleId="aff5">
    <w:name w:val="Revision"/>
    <w:hidden/>
    <w:uiPriority w:val="99"/>
    <w:semiHidden/>
    <w:rsid w:val="008443E5"/>
    <w:rPr>
      <w:rFonts w:ascii="Arial" w:hAnsi="Arial" w:cs="Arial"/>
      <w:color w:val="auto"/>
      <w:lang w:eastAsia="en-US"/>
    </w:rPr>
  </w:style>
  <w:style w:type="character" w:customStyle="1" w:styleId="aff6">
    <w:name w:val="Основной текст_"/>
    <w:link w:val="44"/>
    <w:rsid w:val="008443E5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"/>
    <w:link w:val="aff6"/>
    <w:rsid w:val="008443E5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Book Title"/>
    <w:uiPriority w:val="33"/>
    <w:qFormat/>
    <w:rsid w:val="008443E5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8">
    <w:name w:val="Заголовок Документа"/>
    <w:basedOn w:val="a"/>
    <w:link w:val="aff9"/>
    <w:autoRedefine/>
    <w:qFormat/>
    <w:rsid w:val="008443E5"/>
    <w:pPr>
      <w:widowControl w:val="0"/>
      <w:autoSpaceDE w:val="0"/>
      <w:autoSpaceDN w:val="0"/>
      <w:adjustRightInd w:val="0"/>
      <w:jc w:val="center"/>
    </w:pPr>
    <w:rPr>
      <w:color w:val="auto"/>
      <w:sz w:val="22"/>
      <w:szCs w:val="22"/>
    </w:rPr>
  </w:style>
  <w:style w:type="character" w:customStyle="1" w:styleId="aff9">
    <w:name w:val="Заголовок Документа Знак"/>
    <w:link w:val="aff8"/>
    <w:rsid w:val="008443E5"/>
    <w:rPr>
      <w:color w:val="auto"/>
      <w:sz w:val="22"/>
      <w:szCs w:val="22"/>
    </w:rPr>
  </w:style>
  <w:style w:type="character" w:customStyle="1" w:styleId="1e">
    <w:name w:val="Основной текст1"/>
    <w:basedOn w:val="aff6"/>
    <w:rsid w:val="008443E5"/>
    <w:rPr>
      <w:sz w:val="27"/>
      <w:szCs w:val="27"/>
      <w:shd w:val="clear" w:color="auto" w:fill="FFFFFF"/>
    </w:rPr>
  </w:style>
  <w:style w:type="paragraph" w:styleId="HTML">
    <w:name w:val="HTML Preformatted"/>
    <w:basedOn w:val="a"/>
    <w:link w:val="HTML0"/>
    <w:unhideWhenUsed/>
    <w:rsid w:val="00844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rsid w:val="008443E5"/>
    <w:rPr>
      <w:rFonts w:ascii="Courier New" w:hAnsi="Courier New" w:cs="Courier New"/>
      <w:color w:val="auto"/>
    </w:rPr>
  </w:style>
  <w:style w:type="numbering" w:customStyle="1" w:styleId="111">
    <w:name w:val="Нет списка11"/>
    <w:next w:val="a2"/>
    <w:uiPriority w:val="99"/>
    <w:semiHidden/>
    <w:unhideWhenUsed/>
    <w:rsid w:val="008443E5"/>
  </w:style>
  <w:style w:type="paragraph" w:customStyle="1" w:styleId="xl63">
    <w:name w:val="xl63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64">
    <w:name w:val="xl64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65">
    <w:name w:val="xl65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66">
    <w:name w:val="xl66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68">
    <w:name w:val="xl68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69">
    <w:name w:val="xl69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0"/>
    </w:rPr>
  </w:style>
  <w:style w:type="paragraph" w:customStyle="1" w:styleId="xl70">
    <w:name w:val="xl70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3">
    <w:name w:val="xl73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844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8443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character" w:styleId="affa">
    <w:name w:val="line number"/>
    <w:basedOn w:val="a0"/>
    <w:semiHidden/>
    <w:unhideWhenUsed/>
    <w:rsid w:val="008443E5"/>
  </w:style>
  <w:style w:type="table" w:customStyle="1" w:styleId="53">
    <w:name w:val="Сетка таблицы5"/>
    <w:basedOn w:val="a1"/>
    <w:next w:val="aff2"/>
    <w:uiPriority w:val="3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next w:val="aff0"/>
    <w:uiPriority w:val="1"/>
    <w:qFormat/>
    <w:rsid w:val="008443E5"/>
    <w:rPr>
      <w:rFonts w:asciiTheme="minorHAnsi" w:hAnsiTheme="minorHAnsi" w:cstheme="minorBidi"/>
      <w:color w:val="auto"/>
      <w:sz w:val="22"/>
      <w:szCs w:val="22"/>
    </w:rPr>
  </w:style>
  <w:style w:type="table" w:customStyle="1" w:styleId="810">
    <w:name w:val="Сетка таблицы8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2"/>
    <w:uiPriority w:val="3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f2"/>
    <w:uiPriority w:val="59"/>
    <w:rsid w:val="008443E5"/>
    <w:rPr>
      <w:rFonts w:ascii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Body Text Indent"/>
    <w:basedOn w:val="a"/>
    <w:link w:val="affc"/>
    <w:uiPriority w:val="99"/>
    <w:semiHidden/>
    <w:unhideWhenUsed/>
    <w:rsid w:val="008443E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20"/>
      <w:lang w:eastAsia="en-US"/>
    </w:r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8443E5"/>
    <w:rPr>
      <w:rFonts w:ascii="Arial" w:hAnsi="Arial" w:cs="Arial"/>
      <w:color w:val="auto"/>
      <w:lang w:eastAsia="en-US"/>
    </w:rPr>
  </w:style>
  <w:style w:type="character" w:styleId="affd">
    <w:name w:val="Placeholder Text"/>
    <w:basedOn w:val="a0"/>
    <w:uiPriority w:val="99"/>
    <w:semiHidden/>
    <w:rsid w:val="008443E5"/>
    <w:rPr>
      <w:color w:val="808080"/>
    </w:rPr>
  </w:style>
  <w:style w:type="numbering" w:customStyle="1" w:styleId="26">
    <w:name w:val="Нет списка2"/>
    <w:next w:val="a2"/>
    <w:uiPriority w:val="99"/>
    <w:semiHidden/>
    <w:unhideWhenUsed/>
    <w:rsid w:val="008443E5"/>
  </w:style>
  <w:style w:type="paragraph" w:customStyle="1" w:styleId="1f0">
    <w:name w:val="Верхний колонтитул1"/>
    <w:basedOn w:val="a"/>
    <w:next w:val="af3"/>
    <w:uiPriority w:val="99"/>
    <w:unhideWhenUsed/>
    <w:rsid w:val="008443E5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plusnormal2">
    <w:name w:val="consplusnormal"/>
    <w:basedOn w:val="a"/>
    <w:rsid w:val="008443E5"/>
    <w:pPr>
      <w:spacing w:before="100" w:beforeAutospacing="1" w:after="100" w:afterAutospacing="1"/>
    </w:pPr>
    <w:rPr>
      <w:color w:val="auto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8443E5"/>
  </w:style>
  <w:style w:type="numbering" w:customStyle="1" w:styleId="1110">
    <w:name w:val="Нет списка111"/>
    <w:next w:val="a2"/>
    <w:uiPriority w:val="99"/>
    <w:semiHidden/>
    <w:unhideWhenUsed/>
    <w:rsid w:val="008443E5"/>
  </w:style>
  <w:style w:type="numbering" w:customStyle="1" w:styleId="211">
    <w:name w:val="Нет списка21"/>
    <w:next w:val="a2"/>
    <w:uiPriority w:val="99"/>
    <w:semiHidden/>
    <w:unhideWhenUsed/>
    <w:rsid w:val="008443E5"/>
  </w:style>
  <w:style w:type="numbering" w:customStyle="1" w:styleId="316">
    <w:name w:val="Нет списка31"/>
    <w:next w:val="a2"/>
    <w:uiPriority w:val="99"/>
    <w:semiHidden/>
    <w:unhideWhenUsed/>
    <w:rsid w:val="008443E5"/>
  </w:style>
  <w:style w:type="table" w:customStyle="1" w:styleId="3160">
    <w:name w:val="Сетка таблицы316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f2"/>
    <w:uiPriority w:val="59"/>
    <w:rsid w:val="008443E5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8443E5"/>
  </w:style>
  <w:style w:type="table" w:customStyle="1" w:styleId="54">
    <w:name w:val="Сетка таблицы54"/>
    <w:basedOn w:val="a1"/>
    <w:next w:val="aff2"/>
    <w:uiPriority w:val="3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ff2"/>
    <w:uiPriority w:val="5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next w:val="aff2"/>
    <w:uiPriority w:val="39"/>
    <w:rsid w:val="008443E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f2"/>
    <w:uiPriority w:val="3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next w:val="aff2"/>
    <w:uiPriority w:val="59"/>
    <w:locked/>
    <w:rsid w:val="008443E5"/>
    <w:rPr>
      <w:rFonts w:ascii="Calibri" w:hAnsi="Calibr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f2"/>
    <w:uiPriority w:val="59"/>
    <w:rsid w:val="008443E5"/>
    <w:rPr>
      <w:rFonts w:ascii="Calibri" w:eastAsiaTheme="minorEastAsia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8443E5"/>
  </w:style>
  <w:style w:type="numbering" w:customStyle="1" w:styleId="45">
    <w:name w:val="Нет списка4"/>
    <w:next w:val="a2"/>
    <w:uiPriority w:val="99"/>
    <w:semiHidden/>
    <w:unhideWhenUsed/>
    <w:rsid w:val="008443E5"/>
  </w:style>
  <w:style w:type="numbering" w:customStyle="1" w:styleId="122">
    <w:name w:val="Нет списка12"/>
    <w:next w:val="a2"/>
    <w:uiPriority w:val="99"/>
    <w:semiHidden/>
    <w:unhideWhenUsed/>
    <w:rsid w:val="008443E5"/>
  </w:style>
  <w:style w:type="numbering" w:customStyle="1" w:styleId="222">
    <w:name w:val="Нет списка22"/>
    <w:next w:val="a2"/>
    <w:uiPriority w:val="99"/>
    <w:semiHidden/>
    <w:unhideWhenUsed/>
    <w:rsid w:val="008443E5"/>
  </w:style>
  <w:style w:type="numbering" w:customStyle="1" w:styleId="3110">
    <w:name w:val="Нет списка311"/>
    <w:next w:val="a2"/>
    <w:uiPriority w:val="99"/>
    <w:semiHidden/>
    <w:unhideWhenUsed/>
    <w:rsid w:val="008443E5"/>
  </w:style>
  <w:style w:type="numbering" w:customStyle="1" w:styleId="112">
    <w:name w:val="Нет списка112"/>
    <w:next w:val="a2"/>
    <w:uiPriority w:val="99"/>
    <w:semiHidden/>
    <w:unhideWhenUsed/>
    <w:rsid w:val="008443E5"/>
  </w:style>
  <w:style w:type="numbering" w:customStyle="1" w:styleId="21110">
    <w:name w:val="Нет списка2111"/>
    <w:next w:val="a2"/>
    <w:uiPriority w:val="99"/>
    <w:semiHidden/>
    <w:unhideWhenUsed/>
    <w:rsid w:val="008443E5"/>
  </w:style>
  <w:style w:type="paragraph" w:customStyle="1" w:styleId="affe">
    <w:name w:val="Нормальный (таблица)"/>
    <w:basedOn w:val="a"/>
    <w:next w:val="a"/>
    <w:uiPriority w:val="99"/>
    <w:rsid w:val="008443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ff">
    <w:name w:val="Прижатый влево"/>
    <w:basedOn w:val="a"/>
    <w:next w:val="a"/>
    <w:uiPriority w:val="99"/>
    <w:rsid w:val="008443E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vote.dobrodel.mosreg.ru/narodniy_budj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9206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2025-11-28T11:18:00Z</cp:lastPrinted>
  <dcterms:created xsi:type="dcterms:W3CDTF">2025-12-01T07:01:00Z</dcterms:created>
  <dcterms:modified xsi:type="dcterms:W3CDTF">2025-12-04T13:34:00Z</dcterms:modified>
</cp:coreProperties>
</file>