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15" w:rsidRDefault="00B63015" w:rsidP="00B63015">
      <w:pPr>
        <w:pStyle w:val="ConsPlusNormal"/>
        <w:ind w:left="5670" w:firstLine="0"/>
        <w:outlineLvl w:val="2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B63015" w:rsidRDefault="00B63015" w:rsidP="00B63015">
      <w:pPr>
        <w:pStyle w:val="ConsPlusNormal"/>
        <w:ind w:left="5670" w:firstLine="0"/>
        <w:outlineLvl w:val="2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B63015" w:rsidRDefault="00B63015" w:rsidP="00B63015">
      <w:pPr>
        <w:pStyle w:val="ConsPlusNormal"/>
        <w:ind w:left="5670" w:firstLine="0"/>
        <w:outlineLvl w:val="2"/>
        <w:rPr>
          <w:sz w:val="24"/>
          <w:szCs w:val="24"/>
        </w:rPr>
      </w:pPr>
      <w:r>
        <w:rPr>
          <w:sz w:val="24"/>
          <w:szCs w:val="24"/>
        </w:rPr>
        <w:t>Городского округа Люберцы</w:t>
      </w:r>
    </w:p>
    <w:p w:rsidR="00B63015" w:rsidRDefault="00B63015" w:rsidP="00B63015">
      <w:pPr>
        <w:pStyle w:val="ConsPlusNormal"/>
        <w:ind w:left="5670" w:firstLine="0"/>
        <w:outlineLvl w:val="2"/>
        <w:rPr>
          <w:sz w:val="24"/>
          <w:szCs w:val="24"/>
        </w:rPr>
      </w:pPr>
      <w:r>
        <w:rPr>
          <w:sz w:val="24"/>
          <w:szCs w:val="24"/>
        </w:rPr>
        <w:t>от 19.11.2020  № 3391-ПА</w:t>
      </w:r>
    </w:p>
    <w:p w:rsidR="00B63015" w:rsidRDefault="00B63015" w:rsidP="00B63015">
      <w:pPr>
        <w:pStyle w:val="ConsPlusNormal"/>
        <w:jc w:val="right"/>
        <w:outlineLvl w:val="2"/>
        <w:rPr>
          <w:sz w:val="24"/>
          <w:szCs w:val="24"/>
        </w:rPr>
      </w:pPr>
    </w:p>
    <w:p w:rsidR="00B63015" w:rsidRDefault="00B63015" w:rsidP="00B63015">
      <w:pPr>
        <w:pStyle w:val="ConsPlusNormal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</w:p>
    <w:p w:rsidR="00B63015" w:rsidRDefault="00B63015" w:rsidP="00B6301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Порядку определения приоритетного инвестора </w:t>
      </w:r>
    </w:p>
    <w:p w:rsidR="00B63015" w:rsidRDefault="00B63015" w:rsidP="00B6301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 строительству объекта местного значения – общественной бани </w:t>
      </w:r>
    </w:p>
    <w:p w:rsidR="00B63015" w:rsidRDefault="00B63015" w:rsidP="00B6301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на территории городского округа Люберцы Московской области</w:t>
      </w:r>
    </w:p>
    <w:p w:rsidR="00B63015" w:rsidRDefault="00B63015" w:rsidP="00B63015">
      <w:pPr>
        <w:pStyle w:val="ConsPlusTitle"/>
        <w:jc w:val="center"/>
        <w:rPr>
          <w:sz w:val="24"/>
          <w:szCs w:val="24"/>
        </w:rPr>
      </w:pPr>
    </w:p>
    <w:p w:rsidR="00B63015" w:rsidRDefault="00B63015" w:rsidP="00B63015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СОГЛАШЕНИЕ </w:t>
      </w:r>
    </w:p>
    <w:p w:rsidR="00B63015" w:rsidRDefault="00B63015" w:rsidP="00B63015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МЕЖДУ АДМИНИСТРАЦИЕЙ ГОРОДСКОГО ОКРУГА ЛЮБЕРЦЫ И ИНВЕСТОРОМ О СТРОИТЕЛЬСТВЕ ОБЪЕКТА МЕСТНОГО ЗНАЧЕНИЯ – ОБЩЕСТВЕННОЙ БАНИ НА ЗЕМЕЛЬНОМ УЧАСТКЕ, ПРЕДОСТАВЛЯЕМОМ В АРЕНДУ   БЕЗ ПРОВЕДЕНИЯ ТОРГОВ</w:t>
      </w:r>
    </w:p>
    <w:p w:rsidR="00B63015" w:rsidRDefault="00B63015" w:rsidP="00B63015">
      <w:pPr>
        <w:pStyle w:val="ConsPlusNormal"/>
        <w:jc w:val="both"/>
        <w:rPr>
          <w:sz w:val="24"/>
          <w:szCs w:val="24"/>
        </w:rPr>
      </w:pPr>
    </w:p>
    <w:p w:rsidR="00B63015" w:rsidRDefault="00B63015" w:rsidP="00B6301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"___" _______ 20__ года</w:t>
      </w:r>
    </w:p>
    <w:p w:rsidR="00B63015" w:rsidRDefault="00B63015" w:rsidP="00B63015">
      <w:pPr>
        <w:pStyle w:val="ConsPlusNormal"/>
        <w:jc w:val="both"/>
        <w:rPr>
          <w:sz w:val="24"/>
          <w:szCs w:val="24"/>
        </w:rPr>
      </w:pPr>
    </w:p>
    <w:p w:rsidR="00B63015" w:rsidRDefault="00B63015" w:rsidP="00B63015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городского округа Люберцы, именуемая далее «Администрация», в лице__________________________, действующего на основании Устава, с одной стороны, и _____________________________________________________________________,</w:t>
      </w:r>
    </w:p>
    <w:p w:rsidR="00B63015" w:rsidRDefault="00B63015" w:rsidP="00B63015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(наименование юридического лица/индивидуального предпринимателя)</w:t>
      </w:r>
    </w:p>
    <w:p w:rsidR="00B63015" w:rsidRDefault="00B63015" w:rsidP="00B63015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далее «Инвестор», в лице_______________________________________________,</w:t>
      </w:r>
      <w:r>
        <w:rPr>
          <w:rFonts w:ascii="Arial" w:hAnsi="Arial" w:cs="Arial"/>
          <w:sz w:val="24"/>
          <w:szCs w:val="24"/>
        </w:rPr>
        <w:br/>
        <w:t>действующего на основании ____________________________________, с другой стороны, далее совместно именуемые «Стороны», заключили настоящее соглашение о строительстве объекта местного значения – общественной бани на земельном участке с кадастровым номером 50:22:0010101:2332, предоставляемом в аренду   без проведения торгов (далее - Соглашение), о нижеследующем: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B63015" w:rsidRDefault="00B63015" w:rsidP="00B63015">
      <w:pPr>
        <w:pStyle w:val="ConsPlusNormal"/>
        <w:spacing w:before="28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Настоящее Соглашение заключается Сторонами в соответствии с Порядком определения приоритетного инвестора по строительству объекта местного значения – общественной бани на территории городского округа Люберцы Московской области, утвержденным Постановлением администрации городского округа Люберцы от ___________№___________ и на основании протокола Комиссии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>___________№___________.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bookmarkStart w:id="0" w:name="P249"/>
      <w:bookmarkEnd w:id="0"/>
      <w:r>
        <w:rPr>
          <w:sz w:val="24"/>
          <w:szCs w:val="24"/>
        </w:rPr>
        <w:t>2. Предмет Соглашения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2.1. Предметом настоящего Соглашения является строительство Инвестором общественной бани (далее – Объект) на земельном участке с кадастровым номером 50:22:0010101:2332, расположенным на территории городского округа Люберцы, предоставляемом в аренду Инвестору без проведения торгов, в соответствии с п.4 ч.2 ст. 39.6 Земельного кодекса Российской Федерации (далее - земельный участок).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 Описание Объекта в соответствии с концепцией реализации проекта по строительству   приведено в приложении № 1 к настоящему Соглашению.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 Порядок, сроки финансирования и выполнения работ по строительству Объекта согласно приложению №2 к настоящему Соглашению.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2.4. Общий объем финансирования на строительство Объекта составляет ______ рублей.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Количество рабочих мест, планируемых к увеличению после ввода в </w:t>
      </w:r>
      <w:r>
        <w:rPr>
          <w:sz w:val="24"/>
          <w:szCs w:val="24"/>
        </w:rPr>
        <w:lastRenderedPageBreak/>
        <w:t>эксплуатацию Объекта, составляет _____________.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2.6. Количество часов в день, предоставляемых для социальных групп населения городского округа Люберцы» со скидкой не менее 50% составляет____________.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2.7. Подписание настоящего Соглашения не влечет обязанности Администрации по предоставлению Инвестору земельного участка в аренду в соответствии с законодательством РФ, а только служит основанием для оказания информационной, организационной и правовой поддержки Инвестору, предусмотренной законодательством Российской Федерации, Московской области и правовыми актами городского округа Люберцы.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bookmarkStart w:id="1" w:name="P256"/>
      <w:bookmarkEnd w:id="1"/>
      <w:r>
        <w:rPr>
          <w:sz w:val="24"/>
          <w:szCs w:val="24"/>
        </w:rPr>
        <w:t>3. Права и обязанности Сторон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 Инвестор имеет право: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Заключать соглашения и договоры, необходимые для строительства Объекта, привлекать дополнительные средства и ресурсы в соответствии с действующим законодательством.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3.1.2. Запрашивать и получать от Администрации имеющуюся информацию об инженерной, социальной и транспортной инфраструктур территории городского округа Люберцы, на которой осуществляется строительство Объекта.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3.1.3. Направлять в Администрацию письменные обращения, связанные с реализацией настоящего Соглашения.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3.1.4. Получать поддержку со стороны  Администрации, в соответствии с  правовыми актами   городского округа Люберцы Московской области.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3.1.5. Заключать с Администрацией дополнительные соглашения о внесении изменений в настоящее Соглашение в порядке, предусмотренном   правовыми актами городского округа Люберцы.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Инвестор обязан: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3.2.1.  Исполнять условия настоящего Соглашения.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3.2.2. Подать заявление в Администрацию на заключение договора аренды земельного участка с кадастровым номером 50:22:0010101:2332 в течение 3 (трех) месяцев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настоящего Соглашения. 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3.2.3. Получить разрешение на строительство Объекта в течение 6 (шести) месяцев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договора аренды земельного участка с кадастровым номером 50:22:0010101:2332.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3.2.4. Получить технические условия на подключение Объекта к инженерным сетям и коммуникациям.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3.2.5. Ввести Объект в эксплуатацию в сроки ______ (указываются конкретные (планируемые/предельные) сроки ввода в эксплуатацию Объекта, этапы строительства Объекта и т.п.).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3.2.6. Обеспечить ______ рабочих мест в Объекте.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3.2.7. Обеспечить предоставление ________ часов социальным группам населения городского округа Люберцы для посещения Объекта со скидкой не менее 50%.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3.2.8. Уведомлять Администрацию о следующих обстоятельствах в течение 10 (десяти) календарных дней со дня их наступления: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изменение местонахождения Инвестора;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реорганизация, ликвидация или возбуждение конкурсного производства по делу о банкротстве, начало процедуры несостоятельности (банкротства) Инвестора;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наложение ареста или обращение взыскания на имущество Инвестора;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прекращение или приостановление в установленном законодательством Российской Федерации порядке хозяйственной деятельности Инвестора органами государственной власти;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недоимки по налогам и сборам, установленным законодательством </w:t>
      </w:r>
      <w:r>
        <w:rPr>
          <w:sz w:val="24"/>
          <w:szCs w:val="24"/>
        </w:rPr>
        <w:lastRenderedPageBreak/>
        <w:t>Российской Федерации, в бюджеты всех уровней бюджетной системы Российской Федерации и государственные внебюджетные фонды;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наличие просроченной (неурегулированной) задолженности по денежным обязательствам, в том числе бюджетным кредитам, перед Российской Федерацией, Московской областью и (или) городским округом Люберцы Московской области;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изменение сведений о лице, имеющем право без доверенности действовать от имени юридического лица;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внесение юридического лица в реестр недобросовестных поставщиков (подрядчиков, исполнителей), </w:t>
      </w:r>
      <w:proofErr w:type="gramStart"/>
      <w:r>
        <w:rPr>
          <w:sz w:val="24"/>
          <w:szCs w:val="24"/>
        </w:rPr>
        <w:t>ведение</w:t>
      </w:r>
      <w:proofErr w:type="gramEnd"/>
      <w:r>
        <w:rPr>
          <w:sz w:val="24"/>
          <w:szCs w:val="24"/>
        </w:rPr>
        <w:t xml:space="preserve">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реестр недобросовестных застройщиков, ведение которого осуществляется в соответствии с Федеральным законом от 24.07.2008 № 161-ФЗ «О содействии развитию жилищного строительства», в части исполнения им обязательств, </w:t>
      </w:r>
      <w:proofErr w:type="gramStart"/>
      <w:r>
        <w:rPr>
          <w:sz w:val="24"/>
          <w:szCs w:val="24"/>
        </w:rPr>
        <w:t>предусмотренных</w:t>
      </w:r>
      <w:proofErr w:type="gramEnd"/>
      <w:r>
        <w:rPr>
          <w:sz w:val="24"/>
          <w:szCs w:val="24"/>
        </w:rPr>
        <w:t xml:space="preserve"> договорами или контрактами. 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bookmarkStart w:id="2" w:name="P285"/>
      <w:bookmarkEnd w:id="2"/>
      <w:r>
        <w:rPr>
          <w:sz w:val="24"/>
          <w:szCs w:val="24"/>
        </w:rPr>
        <w:t>3.2.9. Представлять Администрации сведения о ходе строительства Объекта ежеквартально до 15 (пятнадцатого) числа месяца, следующего за отчетным кварталом.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3.2.10. Не изменять вид разрешенного использования земельного участка и Объекта.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3.2.11. Использовать земельный участок исключительно в соответствии с видом разрешенного использования   в целях реализации настоящего Соглашения.</w:t>
      </w:r>
    </w:p>
    <w:p w:rsidR="00B63015" w:rsidRDefault="00B63015" w:rsidP="00B63015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3.2.12. Не использовать права аренды земельного участка, предоставляемого в аренду без проведения торгов, в качестве обеспечения исполнения своих обязательств.</w:t>
      </w:r>
    </w:p>
    <w:p w:rsidR="00B63015" w:rsidRDefault="00B63015" w:rsidP="00B63015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3.2.13. Осуществить за свой счет межевание и постановку на кадастровый учет образуемых земельных участков, предоставляемых в аренду без проведения торгов, в соответствии со схемами их расположения (при необходимости).</w:t>
      </w:r>
    </w:p>
    <w:p w:rsidR="00B63015" w:rsidRDefault="00B63015" w:rsidP="00B63015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3.2.14. Переуступка прав и обязанностей по настоящему Соглашению не допускается. </w:t>
      </w:r>
    </w:p>
    <w:p w:rsidR="00B63015" w:rsidRDefault="00B63015" w:rsidP="00B63015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3.2.15. В целях обеспечения исполнения обязательств по настоящему Соглашению в течение 30 дней </w:t>
      </w:r>
      <w:proofErr w:type="gramStart"/>
      <w:r>
        <w:rPr>
          <w:rFonts w:ascii="Arial" w:hAnsi="Arial" w:cs="Arial"/>
          <w:sz w:val="24"/>
          <w:szCs w:val="24"/>
        </w:rPr>
        <w:t>с даты заключения</w:t>
      </w:r>
      <w:proofErr w:type="gramEnd"/>
      <w:r>
        <w:rPr>
          <w:rFonts w:ascii="Arial" w:hAnsi="Arial" w:cs="Arial"/>
          <w:sz w:val="24"/>
          <w:szCs w:val="24"/>
        </w:rPr>
        <w:t xml:space="preserve"> Договора аренды земельного участка с кадастровым номером 50:22:0010101:2332 внести обеспечительный платеж в размере 2% от общего объема финансирования на строительство Объекта, указанного в п. 2.4 настоящего Соглашения, без учета НДС.</w:t>
      </w:r>
    </w:p>
    <w:p w:rsidR="00B63015" w:rsidRDefault="00B63015" w:rsidP="00B63015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Внесение обеспечительного платежа осуществляется посредством его единовременного перечисления на текущий счет, указанный в Договоре аренды земельного участка с кадастровым номером 50:22:0010101:2332,  с указанием назначения платежа: «Обеспечительный платеж по договору аренды земельного участка с кадастровым номером 50:22:0010101:2332».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Администрация имеет право: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3.3.1. Осуществлять мониторинг выполнения условий Соглашения.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 Администрация обязана: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3.4.1. Оказывать информационную, организационную и правовую поддержку Инвестору, предусмотренную законодательством Российской Федерации, Московской области и   правовыми актами городского округа Люберцы.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3.4.2. Оказывать необходимое содействие для строительства Объекта по вопросам, входящим в компетенцию Администрации.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3.4.3. Принять имущество, указанное в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4.1.1. настоящего Соглашения от Инвестора по Акту приёма-передачи и   оформить право муниципальной собственности.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3.4.4. Подписать Акт о реализации Соглашения, протокол предварительного </w:t>
      </w:r>
      <w:r>
        <w:rPr>
          <w:sz w:val="24"/>
          <w:szCs w:val="24"/>
        </w:rPr>
        <w:lastRenderedPageBreak/>
        <w:t>распределения имущества.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4. Имущественные права Сторон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 По результатам реализации настоящего Соглашения Стороны получают: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4.1.1. В собственность Администрации: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- 10% общей площади всех помещений нежилого назначения в Объекте;</w:t>
      </w:r>
    </w:p>
    <w:p w:rsidR="00B63015" w:rsidRDefault="00B63015" w:rsidP="00B63015">
      <w:pPr>
        <w:pStyle w:val="ConsPlusNormal"/>
        <w:ind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- 100% инженерных сетей и объектов до точки разграничения зоны ответственности.  </w:t>
      </w:r>
      <w:r>
        <w:rPr>
          <w:b/>
          <w:sz w:val="24"/>
          <w:szCs w:val="24"/>
        </w:rPr>
        <w:t xml:space="preserve"> 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4.1.2. В собственность Инвестора: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- 90% общей площади всех помещений нежилого назначения в Объекте;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иное имущество, создаваемое в рамках реализации настоящего Соглашения.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 Конкретное имущество, подлежащее передаче в собственность Сторон по окончании строительства Объекта, определятся на основании Протокола предварительного распределения площади, который согласовывают стороны в течение одного месяца с момента получения разрешения на строительство Объекта.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 Сторонами составляется и подписывается Акт о результатах реализации Соглашения в полном объеме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30 (тридцати) дней с момента ввода Объекта в эксплуатацию.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В течение 30 (тридцати) дней с момента ввода Объекта в эксплуатацию, Стороны обязуются заключить Соглашение о предоставлении возможности посещения Объекта  для социальных групп населения городского округа Люберцы. 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течение 30 дней с даты подписания Сторонами Акта о результатах реализации Соглашения в полном объеме Администрация возвращает Инвестору обеспечительный платеж.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 Порядок разрешения споров и ответственность Сторон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5.1.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В случае нарушения Инвестором условий, указанных в подпункте 3.2.5, 3.2.15 </w:t>
      </w:r>
      <w:hyperlink r:id="rId5" w:anchor="P285" w:history="1">
        <w:r>
          <w:rPr>
            <w:rStyle w:val="a3"/>
            <w:color w:val="auto"/>
            <w:sz w:val="24"/>
            <w:szCs w:val="24"/>
            <w:u w:val="none"/>
          </w:rPr>
          <w:t>пункта 3.2</w:t>
        </w:r>
      </w:hyperlink>
      <w:r>
        <w:rPr>
          <w:sz w:val="24"/>
          <w:szCs w:val="24"/>
        </w:rPr>
        <w:t xml:space="preserve"> настоящего Соглашения, Инвестор обязан уплатить неустойку (штраф) в размере 10 (Десять) процентов от суммы, указанной в пункте 2.4 настоящего Соглашения, 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В случае нарушения Инвестором условий, указанных в подпунктах 3.2.7, 3.2.10, 3.2.11, 3.2.12, 3.2.14 </w:t>
      </w:r>
      <w:hyperlink r:id="rId6" w:anchor="P285" w:history="1">
        <w:r>
          <w:rPr>
            <w:rStyle w:val="a3"/>
            <w:color w:val="auto"/>
            <w:sz w:val="24"/>
            <w:szCs w:val="24"/>
            <w:u w:val="none"/>
          </w:rPr>
          <w:t>пункта 3.2</w:t>
        </w:r>
      </w:hyperlink>
      <w:r>
        <w:rPr>
          <w:sz w:val="24"/>
          <w:szCs w:val="24"/>
        </w:rPr>
        <w:t xml:space="preserve"> настоящего Соглашения, Инвестор обязан уплатить неустойку (штраф) в размере 100 (Сто) процентов от суммы, указанной в пункте 2.4 настоящего Соглашения,  за каждый факт нарушения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5.4. В случае неисполнения обязательств, предусмотренных настоящим Соглашением, обеспечительный платеж не подлежит возврату.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5.5. Уплата неустойки (штрафа) не освобождает Инвестора от исполнения обязательств по настоящему Соглашению.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5.6. Ответственность Сторон за нарушение обязательств по настоящему Соглашению, вызванное действием обстоятельств непреодолимой силы, регулируется законодательством Российской Федерации.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5.7. Все споры и разногласия, возникшие между Сторонами в ходе реализации настоящего Соглашения, разрешаются путем переговоров.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 В случае невозможности достичь согласованных решений, споры и разногласия, в связи с неисполнением или ненадлежащим исполнением сторонами обязательств по настоящему Соглашению, подлежат разрешению в Арбитражном суде Московской области.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6. Срок действия Соглашения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6.1. Настоящее Соглашение вступает в силу с момента его подписания.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6.2. Настоящее Соглашение действует до полного исполнения Сторонами своих обязательств.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7. Порядок расторжения Соглашения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7.1. Настоящее Соглашение может быть расторгнуто: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7.1.1. По соглашению сторон или в соответствии с законодательством Российской Федерации.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7.1.2. </w:t>
      </w:r>
      <w:r>
        <w:rPr>
          <w:color w:val="000000"/>
          <w:sz w:val="24"/>
          <w:szCs w:val="24"/>
          <w:shd w:val="clear" w:color="auto" w:fill="FFFFFF"/>
        </w:rPr>
        <w:t>Администрация имеет право досрочно в одностороннем внесудебном порядке расторгнуть настоящее Соглашение</w:t>
      </w:r>
      <w:r>
        <w:rPr>
          <w:sz w:val="24"/>
          <w:szCs w:val="24"/>
        </w:rPr>
        <w:t>: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 расторжения договора аренды земельного участка (в том числе в судебном порядке),   вызванного невыполнением Инвестором обязательств, установленных настоящим Соглашением и (или) договором аренды земельного участка;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 использования земельного участка не по назначению;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Инвестором сроков финансирования и (или) выполнения работ по строительству Объекта, указанных в пункте 2.3 настоящего Соглашения, более чем на 6 месяцев;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признания Инвестора банкротом и  возбуждения конкурсного производства по делу о банкротстве в отношении Инвестора; 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невыполнения обязательств, предусмотренных п. 3.2. настоящего Соглашения.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земельный участок с кадастровым номером 50:22:0010101:2332 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пяти месяцев с даты подписания настоящего Соглашения, не предоставлен Инвестору в соответствии с законодательством Российской Федерации. При этом, затраты понесенные Инвестором, связанные с заключением настоящего Соглашения Администрацией не возмещаются. 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7.1.3. Соглашение прекращается по истечении 10 (десяти) дней с момента получения Инвестором уведомления о его расторжении в соответствии с подпунктом 7.1.2. п. 7.1. 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8. Заключительные положения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8.1. Любые изменения и дополнения к данному Соглашению оформляются дополнительными соглашениями Сторон, которые являются неотъемлемой частью настоящего Соглашения и вступают в силу с даты их подписания уполномоченными представителями Сторон.</w:t>
      </w:r>
    </w:p>
    <w:p w:rsidR="00B63015" w:rsidRDefault="00B63015" w:rsidP="00B630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8.2.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B63015" w:rsidRDefault="00B63015" w:rsidP="00B63015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9. Реквизиты и подписи Сторон</w:t>
      </w:r>
    </w:p>
    <w:p w:rsidR="00B63015" w:rsidRDefault="00B63015" w:rsidP="00B6301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                                                   Инвестор</w:t>
      </w:r>
    </w:p>
    <w:p w:rsidR="00B63015" w:rsidRDefault="00B63015" w:rsidP="00B6301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Подпись ___________________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Подпись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______________________</w:t>
      </w:r>
    </w:p>
    <w:p w:rsidR="00B63015" w:rsidRDefault="00B63015" w:rsidP="00B63015">
      <w:pPr>
        <w:pStyle w:val="ConsPlusNormal"/>
        <w:ind w:left="6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МП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spellStart"/>
      <w:proofErr w:type="gramStart"/>
      <w:r>
        <w:rPr>
          <w:sz w:val="24"/>
          <w:szCs w:val="24"/>
        </w:rPr>
        <w:t>МП</w:t>
      </w:r>
      <w:proofErr w:type="spellEnd"/>
      <w:proofErr w:type="gramEnd"/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  <w:bookmarkStart w:id="3" w:name="_GoBack"/>
      <w:bookmarkEnd w:id="3"/>
    </w:p>
    <w:p w:rsidR="00B63015" w:rsidRDefault="00B63015" w:rsidP="00B63015">
      <w:pPr>
        <w:pStyle w:val="ConsPlusNormal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B63015" w:rsidRDefault="00B63015" w:rsidP="00B63015">
      <w:pPr>
        <w:pStyle w:val="ConsPlusNormal"/>
        <w:jc w:val="right"/>
        <w:outlineLvl w:val="2"/>
        <w:rPr>
          <w:sz w:val="24"/>
          <w:szCs w:val="24"/>
        </w:rPr>
      </w:pPr>
    </w:p>
    <w:p w:rsidR="00B63015" w:rsidRDefault="00B63015" w:rsidP="00B6301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к  Соглашению о строительстве объекта </w:t>
      </w:r>
    </w:p>
    <w:p w:rsidR="00B63015" w:rsidRDefault="00B63015" w:rsidP="00B6301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местного значения   – общественной бани </w:t>
      </w:r>
    </w:p>
    <w:p w:rsidR="00B63015" w:rsidRDefault="00B63015" w:rsidP="00B63015">
      <w:pPr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на земельном участке,   </w:t>
      </w:r>
    </w:p>
    <w:p w:rsidR="00B63015" w:rsidRDefault="00B63015" w:rsidP="00B63015">
      <w:pPr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предоставляемом</w:t>
      </w:r>
      <w:proofErr w:type="gramEnd"/>
      <w:r>
        <w:rPr>
          <w:rFonts w:ascii="Arial" w:hAnsi="Arial" w:cs="Arial"/>
          <w:sz w:val="24"/>
          <w:szCs w:val="24"/>
        </w:rPr>
        <w:t xml:space="preserve"> в аренду без   </w:t>
      </w:r>
    </w:p>
    <w:p w:rsidR="00B63015" w:rsidRDefault="00B63015" w:rsidP="00B63015">
      <w:pPr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проведения торгов</w:t>
      </w:r>
    </w:p>
    <w:p w:rsidR="00B63015" w:rsidRDefault="00B63015" w:rsidP="00B63015">
      <w:pPr>
        <w:ind w:firstLine="720"/>
        <w:jc w:val="right"/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Концепция по реализации строительства Объекта </w:t>
      </w: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pStyle w:val="ConsPlusNormal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Приложение № 2</w:t>
      </w:r>
    </w:p>
    <w:p w:rsidR="00B63015" w:rsidRDefault="00B63015" w:rsidP="00B63015">
      <w:pPr>
        <w:pStyle w:val="ConsPlusNormal"/>
        <w:jc w:val="right"/>
        <w:outlineLvl w:val="2"/>
        <w:rPr>
          <w:sz w:val="24"/>
          <w:szCs w:val="24"/>
        </w:rPr>
      </w:pPr>
    </w:p>
    <w:p w:rsidR="00B63015" w:rsidRDefault="00B63015" w:rsidP="00B6301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к  Соглашению о строительстве объекта </w:t>
      </w:r>
    </w:p>
    <w:p w:rsidR="00B63015" w:rsidRDefault="00B63015" w:rsidP="00B6301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местного значения   – общественной бани </w:t>
      </w:r>
    </w:p>
    <w:p w:rsidR="00B63015" w:rsidRDefault="00B63015" w:rsidP="00B6301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на земельном участке,   </w:t>
      </w:r>
    </w:p>
    <w:p w:rsidR="00B63015" w:rsidRDefault="00B63015" w:rsidP="00B6301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предоставляемом</w:t>
      </w:r>
      <w:proofErr w:type="gramEnd"/>
      <w:r>
        <w:rPr>
          <w:rFonts w:ascii="Arial" w:hAnsi="Arial" w:cs="Arial"/>
          <w:sz w:val="24"/>
          <w:szCs w:val="24"/>
        </w:rPr>
        <w:t xml:space="preserve"> в аренду без   </w:t>
      </w:r>
    </w:p>
    <w:p w:rsidR="00B63015" w:rsidRDefault="00B63015" w:rsidP="00B6301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проведения торгов</w:t>
      </w:r>
    </w:p>
    <w:p w:rsidR="00B63015" w:rsidRDefault="00B63015" w:rsidP="00B63015">
      <w:pPr>
        <w:spacing w:before="120" w:after="120"/>
        <w:jc w:val="right"/>
        <w:rPr>
          <w:rFonts w:ascii="Arial" w:hAnsi="Arial" w:cs="Arial"/>
          <w:sz w:val="24"/>
          <w:szCs w:val="24"/>
        </w:rPr>
      </w:pPr>
    </w:p>
    <w:p w:rsidR="00B63015" w:rsidRDefault="00B63015" w:rsidP="00B63015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Порядок, сроки финансирования и выполнения   работ по строительству Объекта</w:t>
      </w:r>
    </w:p>
    <w:p w:rsidR="00A2647D" w:rsidRDefault="00A2647D"/>
    <w:sectPr w:rsidR="00A2647D" w:rsidSect="00B630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1DB"/>
    <w:rsid w:val="003C21DB"/>
    <w:rsid w:val="00A2647D"/>
    <w:rsid w:val="00B6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0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3015"/>
    <w:rPr>
      <w:color w:val="0000FF" w:themeColor="hyperlink"/>
      <w:u w:val="single"/>
    </w:rPr>
  </w:style>
  <w:style w:type="paragraph" w:customStyle="1" w:styleId="ConsPlusNormal">
    <w:name w:val="ConsPlusNormal"/>
    <w:rsid w:val="00B630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63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30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0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3015"/>
    <w:rPr>
      <w:color w:val="0000FF" w:themeColor="hyperlink"/>
      <w:u w:val="single"/>
    </w:rPr>
  </w:style>
  <w:style w:type="paragraph" w:customStyle="1" w:styleId="ConsPlusNormal">
    <w:name w:val="ConsPlusNormal"/>
    <w:rsid w:val="00B630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63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30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25.11\3391-&#1055;&#1040;%20&#1086;&#1090;%2019.11.20.docx" TargetMode="External"/><Relationship Id="rId5" Type="http://schemas.openxmlformats.org/officeDocument/2006/relationships/hyperlink" Target="file:///C:\Users\123\Desktop\25.11\3391-&#1055;&#1040;%20&#1086;&#1090;%2019.11.20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2297</Words>
  <Characters>13093</Characters>
  <Application>Microsoft Office Word</Application>
  <DocSecurity>0</DocSecurity>
  <Lines>109</Lines>
  <Paragraphs>30</Paragraphs>
  <ScaleCrop>false</ScaleCrop>
  <Company/>
  <LinksUpToDate>false</LinksUpToDate>
  <CharactersWithSpaces>15360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2020-11-25T08:47:00Z</dcterms:created>
  <dcterms:modified xsi:type="dcterms:W3CDTF">2020-11-25T08:48:00Z</dcterms:modified>
</cp:coreProperties>
</file>