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562AA" w14:textId="77777777" w:rsidR="008370A4" w:rsidRPr="00AF6260" w:rsidRDefault="008370A4" w:rsidP="008370A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20"/>
        </w:rPr>
      </w:pPr>
      <w:r w:rsidRPr="00AF6260">
        <w:rPr>
          <w:rFonts w:ascii="Times New Roman" w:hAnsi="Times New Roman"/>
          <w:b/>
          <w:color w:val="000000"/>
          <w:sz w:val="40"/>
          <w:szCs w:val="20"/>
        </w:rPr>
        <w:t>АДМИНИСТРАЦИЯ</w:t>
      </w:r>
    </w:p>
    <w:p w14:paraId="5C86F3F7" w14:textId="77777777" w:rsidR="008370A4" w:rsidRPr="00AF6260" w:rsidRDefault="008370A4" w:rsidP="008370A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0"/>
          <w:sz w:val="12"/>
          <w:szCs w:val="20"/>
        </w:rPr>
      </w:pPr>
    </w:p>
    <w:p w14:paraId="404A2D43" w14:textId="77777777" w:rsidR="008370A4" w:rsidRPr="00AF6260" w:rsidRDefault="008370A4" w:rsidP="008370A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0"/>
          <w:szCs w:val="20"/>
        </w:rPr>
      </w:pPr>
      <w:r w:rsidRPr="00AF6260">
        <w:rPr>
          <w:rFonts w:ascii="Times New Roman" w:hAnsi="Times New Roman"/>
          <w:b/>
          <w:color w:val="000000"/>
          <w:spacing w:val="10"/>
          <w:szCs w:val="20"/>
        </w:rPr>
        <w:t>ГОРОДСКОГО ОКРУГА ЛЮБЕРЦЫ</w:t>
      </w:r>
      <w:r w:rsidRPr="00AF6260">
        <w:rPr>
          <w:rFonts w:ascii="Times New Roman" w:hAnsi="Times New Roman"/>
          <w:b/>
          <w:color w:val="000000"/>
          <w:spacing w:val="10"/>
          <w:szCs w:val="20"/>
        </w:rPr>
        <w:br/>
        <w:t>МОСКОВСКОЙ ОБЛАСТИ</w:t>
      </w:r>
    </w:p>
    <w:p w14:paraId="78B737B5" w14:textId="77777777" w:rsidR="008370A4" w:rsidRPr="00AF6260" w:rsidRDefault="008370A4" w:rsidP="008370A4">
      <w:pPr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0"/>
        </w:rPr>
      </w:pPr>
    </w:p>
    <w:p w14:paraId="27E108D3" w14:textId="77777777" w:rsidR="008370A4" w:rsidRPr="00AF6260" w:rsidRDefault="008370A4" w:rsidP="008370A4">
      <w:pPr>
        <w:spacing w:after="0" w:line="100" w:lineRule="atLeast"/>
        <w:jc w:val="center"/>
        <w:rPr>
          <w:rFonts w:ascii="Times New Roman" w:hAnsi="Times New Roman"/>
          <w:color w:val="000000"/>
          <w:sz w:val="32"/>
          <w:szCs w:val="20"/>
        </w:rPr>
      </w:pPr>
      <w:r w:rsidRPr="00AF6260">
        <w:rPr>
          <w:rFonts w:ascii="Times New Roman" w:hAnsi="Times New Roman"/>
          <w:b/>
          <w:color w:val="000000"/>
          <w:sz w:val="32"/>
          <w:szCs w:val="20"/>
        </w:rPr>
        <w:t>ПОСТАНОВЛЕНИЕ</w:t>
      </w:r>
    </w:p>
    <w:p w14:paraId="0D63E353" w14:textId="77777777" w:rsidR="008370A4" w:rsidRDefault="008370A4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C14AE09" w14:textId="77777777" w:rsidR="008370A4" w:rsidRDefault="008370A4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9629108" w14:textId="0D60E1D5" w:rsidR="00637215" w:rsidRPr="00637215" w:rsidRDefault="00637215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37215">
        <w:rPr>
          <w:rFonts w:ascii="Arial" w:eastAsia="Times New Roman" w:hAnsi="Arial" w:cs="Arial"/>
          <w:bCs/>
          <w:sz w:val="24"/>
          <w:szCs w:val="24"/>
          <w:lang w:eastAsia="ru-RU"/>
        </w:rPr>
        <w:t>12.03.2026                                                                                                   № 903-ПА</w:t>
      </w:r>
    </w:p>
    <w:p w14:paraId="14DC50E7" w14:textId="48B409ED" w:rsidR="00637215" w:rsidRPr="008370A4" w:rsidRDefault="008370A4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370A4">
        <w:rPr>
          <w:rFonts w:ascii="Arial" w:eastAsia="Times New Roman" w:hAnsi="Arial" w:cs="Arial"/>
          <w:sz w:val="20"/>
          <w:szCs w:val="20"/>
          <w:lang w:eastAsia="ru-RU"/>
        </w:rPr>
        <w:t>г. Л</w:t>
      </w:r>
      <w:bookmarkStart w:id="0" w:name="_GoBack"/>
      <w:bookmarkEnd w:id="0"/>
      <w:r w:rsidRPr="008370A4">
        <w:rPr>
          <w:rFonts w:ascii="Arial" w:eastAsia="Times New Roman" w:hAnsi="Arial" w:cs="Arial"/>
          <w:sz w:val="20"/>
          <w:szCs w:val="20"/>
          <w:lang w:eastAsia="ru-RU"/>
        </w:rPr>
        <w:t>юберцы</w:t>
      </w:r>
    </w:p>
    <w:p w14:paraId="3CD84946" w14:textId="77777777" w:rsidR="00637215" w:rsidRDefault="00637215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5E5DAEB" w14:textId="6318789F" w:rsidR="00637215" w:rsidRPr="00637215" w:rsidRDefault="00637215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72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Тарифы на платные услуги </w:t>
      </w:r>
    </w:p>
    <w:p w14:paraId="1E0C3833" w14:textId="77777777" w:rsidR="00637215" w:rsidRPr="00637215" w:rsidRDefault="00637215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72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муниципальных учреждений дополнительного образования </w:t>
      </w:r>
    </w:p>
    <w:p w14:paraId="55D4B34D" w14:textId="77777777" w:rsidR="00637215" w:rsidRPr="00637215" w:rsidRDefault="00637215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72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спортивной направленности </w:t>
      </w:r>
    </w:p>
    <w:p w14:paraId="5BEF6258" w14:textId="77777777" w:rsidR="00637215" w:rsidRPr="00637215" w:rsidRDefault="00637215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72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099CADDA" w14:textId="77777777" w:rsidR="00637215" w:rsidRPr="00637215" w:rsidRDefault="00637215" w:rsidP="0063721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7215">
        <w:rPr>
          <w:rFonts w:ascii="Arial" w:eastAsia="Times New Roman" w:hAnsi="Arial" w:cs="Arial"/>
          <w:b/>
          <w:sz w:val="24"/>
          <w:szCs w:val="24"/>
          <w:lang w:eastAsia="ru-RU"/>
        </w:rPr>
        <w:t>на 2026-2028 гг.</w:t>
      </w:r>
    </w:p>
    <w:p w14:paraId="5AC63C8A" w14:textId="77777777" w:rsidR="00637215" w:rsidRPr="00637215" w:rsidRDefault="00637215" w:rsidP="00637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020D6AC1" w14:textId="48F04AFE" w:rsidR="00637215" w:rsidRPr="00637215" w:rsidRDefault="00637215" w:rsidP="00637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37215">
        <w:rPr>
          <w:rFonts w:ascii="Arial" w:eastAsia="Calibri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</w:t>
      </w:r>
      <w:r w:rsidRPr="00637215">
        <w:rPr>
          <w:rFonts w:ascii="Arial" w:eastAsia="Times New Roman" w:hAnsi="Arial" w:cs="Arial"/>
          <w:sz w:val="24"/>
          <w:szCs w:val="24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637215">
        <w:rPr>
          <w:rFonts w:ascii="Arial" w:eastAsia="Calibri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Решением Совета депутатов Городского округа Люберцы Московской области от 29.07.2025 № 61/9 «Об утверждении порядка принятия решений об установлении тарифов на услуги муниципальных учреждений, выполнение работ муниципальными учреждениями Городского округа Люберцы Московской области», </w:t>
      </w:r>
      <w:r w:rsidRPr="00637215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12.05.2025 </w:t>
      </w:r>
      <w:r>
        <w:rPr>
          <w:rFonts w:ascii="Arial" w:hAnsi="Arial" w:cs="Arial"/>
          <w:sz w:val="24"/>
          <w:szCs w:val="24"/>
        </w:rPr>
        <w:br/>
      </w:r>
      <w:r w:rsidRPr="00637215">
        <w:rPr>
          <w:rFonts w:ascii="Arial" w:hAnsi="Arial" w:cs="Arial"/>
          <w:sz w:val="24"/>
          <w:szCs w:val="24"/>
        </w:rPr>
        <w:t>№ 01-РГ</w:t>
      </w:r>
      <w:r>
        <w:rPr>
          <w:rFonts w:ascii="Arial" w:hAnsi="Arial" w:cs="Arial"/>
          <w:sz w:val="24"/>
          <w:szCs w:val="24"/>
        </w:rPr>
        <w:t xml:space="preserve"> </w:t>
      </w:r>
      <w:r w:rsidRPr="00637215">
        <w:rPr>
          <w:rFonts w:ascii="Arial" w:hAnsi="Arial" w:cs="Arial"/>
          <w:sz w:val="24"/>
          <w:szCs w:val="24"/>
        </w:rPr>
        <w:t>«О наделении полномочиями Первого заместителя Главы Городского округа Люберцы»</w:t>
      </w:r>
      <w:r w:rsidRPr="00637215">
        <w:rPr>
          <w:rFonts w:ascii="Arial" w:eastAsia="Calibri" w:hAnsi="Arial" w:cs="Arial"/>
          <w:sz w:val="24"/>
          <w:szCs w:val="24"/>
        </w:rPr>
        <w:t>, постановляю:</w:t>
      </w:r>
    </w:p>
    <w:p w14:paraId="57C521D0" w14:textId="77777777" w:rsidR="00637215" w:rsidRPr="00637215" w:rsidRDefault="00637215" w:rsidP="00637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40AF0F24" w14:textId="4579BBDA" w:rsidR="00637215" w:rsidRPr="00637215" w:rsidRDefault="00637215" w:rsidP="00637215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37215">
        <w:rPr>
          <w:rFonts w:ascii="Arial" w:eastAsia="Calibri" w:hAnsi="Arial" w:cs="Arial"/>
          <w:sz w:val="24"/>
          <w:szCs w:val="24"/>
        </w:rPr>
        <w:t>Внести следующее изменение в Тарифы на платные услуги муниципальных учреждений дополнительного образования спортивной направленности Городского округа Люберцы Московской области на 2026-2028 гг., утвержденные Постановлением администрации Городского округа Люберцы от 19.02.2026 № 649-ПА (далее -Тарифы):</w:t>
      </w:r>
    </w:p>
    <w:p w14:paraId="16E4BC1C" w14:textId="77777777" w:rsidR="00637215" w:rsidRPr="00637215" w:rsidRDefault="00637215" w:rsidP="00637215">
      <w:pPr>
        <w:pStyle w:val="a7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637215">
        <w:rPr>
          <w:rFonts w:ascii="Arial" w:eastAsia="Calibri" w:hAnsi="Arial" w:cs="Arial"/>
          <w:sz w:val="24"/>
          <w:szCs w:val="24"/>
        </w:rPr>
        <w:t>Изложить раздел 2 «</w:t>
      </w:r>
      <w:r w:rsidRPr="00637215">
        <w:rPr>
          <w:rFonts w:ascii="Arial" w:eastAsia="Calibri" w:hAnsi="Arial" w:cs="Arial"/>
          <w:bCs/>
          <w:sz w:val="24"/>
          <w:szCs w:val="24"/>
        </w:rPr>
        <w:t>Муниципальное учреждение дополнительного образования «Спортивная школа олимпийского резерва» муниципального образования городской округ Люберцы Московской области» Тарифов в следующей редакции:</w:t>
      </w:r>
    </w:p>
    <w:p w14:paraId="14F186BD" w14:textId="77777777" w:rsidR="00637215" w:rsidRPr="00637215" w:rsidRDefault="00637215" w:rsidP="006372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37215">
        <w:rPr>
          <w:rFonts w:ascii="Arial" w:eastAsia="Calibri" w:hAnsi="Arial" w:cs="Arial"/>
          <w:bCs/>
          <w:sz w:val="24"/>
          <w:szCs w:val="24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330"/>
        <w:gridCol w:w="2268"/>
        <w:gridCol w:w="1417"/>
        <w:gridCol w:w="1985"/>
      </w:tblGrid>
      <w:tr w:rsidR="00637215" w:rsidRPr="00637215" w14:paraId="4ED46D33" w14:textId="77777777" w:rsidTr="00F63ED3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AD8" w14:textId="77777777" w:rsidR="00637215" w:rsidRPr="00637215" w:rsidRDefault="00637215" w:rsidP="00637215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b/>
                <w:sz w:val="24"/>
                <w:szCs w:val="24"/>
              </w:rPr>
              <w:t>Муниципальное учреждение дополнительного образования «Спортивная школа олимпийского резерва» муниципального образования городской округ Люберцы Московской области</w:t>
            </w:r>
          </w:p>
        </w:tc>
      </w:tr>
      <w:tr w:rsidR="00637215" w:rsidRPr="00637215" w14:paraId="0B0A05BA" w14:textId="77777777" w:rsidTr="00F63ED3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83A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b/>
                <w:sz w:val="24"/>
                <w:szCs w:val="24"/>
              </w:rPr>
              <w:t>Проведение занятий по физической культуре</w:t>
            </w:r>
          </w:p>
        </w:tc>
      </w:tr>
      <w:tr w:rsidR="00637215" w:rsidRPr="00637215" w14:paraId="4FF515D0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D15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E0F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7E77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6CFA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b/>
                <w:sz w:val="24"/>
                <w:szCs w:val="24"/>
              </w:rPr>
              <w:t>1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932E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b/>
                <w:sz w:val="24"/>
                <w:szCs w:val="24"/>
              </w:rPr>
              <w:t>1 месяц</w:t>
            </w:r>
          </w:p>
        </w:tc>
      </w:tr>
      <w:tr w:rsidR="00637215" w:rsidRPr="00637215" w14:paraId="1081A295" w14:textId="77777777" w:rsidTr="00F63ED3">
        <w:trPr>
          <w:trHeight w:val="28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2BF0F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2.1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8448A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Занятия в различных кружках, секциях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4C6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групповое 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30652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400,00-600,00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66230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2 560,00-10 800,00</w:t>
            </w:r>
          </w:p>
        </w:tc>
      </w:tr>
      <w:tr w:rsidR="00637215" w:rsidRPr="00637215" w14:paraId="54A64D5B" w14:textId="77777777" w:rsidTr="00F63ED3">
        <w:trPr>
          <w:trHeight w:val="840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6EB1F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6D88F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A6B1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индивидуальное занятие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D8561" w14:textId="77777777" w:rsidR="00637215" w:rsidRPr="00637215" w:rsidRDefault="00637215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1 000,00-</w:t>
            </w:r>
          </w:p>
          <w:p w14:paraId="09A2B31B" w14:textId="77777777" w:rsidR="00637215" w:rsidRPr="00637215" w:rsidRDefault="00637215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2 250,00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DD69E" w14:textId="77777777" w:rsidR="00637215" w:rsidRPr="00637215" w:rsidRDefault="00637215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6 400,00-</w:t>
            </w:r>
          </w:p>
          <w:p w14:paraId="2ADF5400" w14:textId="77777777" w:rsidR="00637215" w:rsidRPr="00637215" w:rsidRDefault="00637215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21 600,00</w:t>
            </w:r>
          </w:p>
        </w:tc>
      </w:tr>
      <w:tr w:rsidR="00637215" w:rsidRPr="00637215" w14:paraId="42AB1624" w14:textId="77777777" w:rsidTr="00637215">
        <w:trPr>
          <w:trHeight w:val="1567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26F3C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1F5BD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D1C32" w14:textId="77777777" w:rsidR="00637215" w:rsidRPr="00637215" w:rsidRDefault="00637215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 xml:space="preserve">Абонемент на </w:t>
            </w:r>
          </w:p>
          <w:p w14:paraId="480F570C" w14:textId="77777777" w:rsidR="00637215" w:rsidRPr="00637215" w:rsidRDefault="00637215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 чел./1 месяц</w:t>
            </w:r>
          </w:p>
          <w:p w14:paraId="0F8B39A2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B2EC042" w14:textId="77777777" w:rsidR="00637215" w:rsidRPr="00637215" w:rsidRDefault="00637215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929DF5" w14:textId="77777777" w:rsidR="00637215" w:rsidRPr="00637215" w:rsidRDefault="00637215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1 600,00-</w:t>
            </w:r>
          </w:p>
          <w:p w14:paraId="42C2B51E" w14:textId="77777777" w:rsidR="00637215" w:rsidRPr="00637215" w:rsidRDefault="00637215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4 500,00</w:t>
            </w:r>
          </w:p>
        </w:tc>
      </w:tr>
      <w:tr w:rsidR="00637215" w:rsidRPr="00637215" w14:paraId="37FB7084" w14:textId="77777777" w:rsidTr="00F63ED3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F8A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b/>
                <w:sz w:val="24"/>
                <w:szCs w:val="24"/>
              </w:rPr>
              <w:t>Предоставление спортивных сооружений для спортивных занятий юридическим и физическим лицам</w:t>
            </w:r>
          </w:p>
        </w:tc>
      </w:tr>
      <w:tr w:rsidR="00637215" w:rsidRPr="00637215" w14:paraId="5A3429C6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5A8F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2.2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B49" w14:textId="77777777" w:rsidR="00637215" w:rsidRPr="00637215" w:rsidRDefault="00637215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 xml:space="preserve">Стадион </w:t>
            </w:r>
          </w:p>
          <w:p w14:paraId="24F30978" w14:textId="77777777" w:rsidR="00637215" w:rsidRPr="00637215" w:rsidRDefault="00637215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(дорожка 400 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471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F058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2 520,00-4 725,00</w:t>
            </w:r>
          </w:p>
        </w:tc>
      </w:tr>
      <w:tr w:rsidR="00637215" w:rsidRPr="00637215" w14:paraId="031A1C48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78D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2.3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3ECD" w14:textId="77777777" w:rsidR="00637215" w:rsidRPr="00637215" w:rsidRDefault="00637215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 xml:space="preserve">Стадион </w:t>
            </w:r>
          </w:p>
          <w:p w14:paraId="7E2E093F" w14:textId="77777777" w:rsidR="00637215" w:rsidRPr="00637215" w:rsidRDefault="00637215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(дорожка 100 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0BB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8FBE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2 160,00-4 050,00</w:t>
            </w:r>
          </w:p>
        </w:tc>
      </w:tr>
      <w:tr w:rsidR="00637215" w:rsidRPr="00637215" w14:paraId="69F0DDF6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8BC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2.4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FF15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Стадион (поле: метание ядра, молота, копья)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763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1A1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2 480,00-4 650,00</w:t>
            </w:r>
          </w:p>
        </w:tc>
      </w:tr>
      <w:tr w:rsidR="00637215" w:rsidRPr="00637215" w14:paraId="106D2278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35A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2.5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D7F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Универсальный зал (манеж)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36E6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CD27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2 480,00-4 650,00</w:t>
            </w:r>
          </w:p>
        </w:tc>
      </w:tr>
      <w:tr w:rsidR="00637215" w:rsidRPr="00637215" w14:paraId="19AA7675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0C24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2.6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3E8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Зал борьбы, 119,6 кв. м.</w:t>
            </w:r>
          </w:p>
          <w:p w14:paraId="0492EB87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Зал гимнастики, 178 кв. м</w:t>
            </w:r>
          </w:p>
          <w:p w14:paraId="13625145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Зал штанги, 62,9 кв. м</w:t>
            </w:r>
          </w:p>
          <w:p w14:paraId="3DD47286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Зал ОФП-1, ОФП-2</w:t>
            </w:r>
          </w:p>
          <w:p w14:paraId="1A3A49D6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5156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BBB" w14:textId="77777777" w:rsidR="00637215" w:rsidRPr="00637215" w:rsidRDefault="00637215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2 200,00-4 125,00</w:t>
            </w:r>
          </w:p>
        </w:tc>
      </w:tr>
      <w:tr w:rsidR="00637215" w:rsidRPr="00637215" w14:paraId="05486486" w14:textId="77777777" w:rsidTr="00F63ED3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31F5" w14:textId="77777777" w:rsidR="00637215" w:rsidRPr="00637215" w:rsidRDefault="00637215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При определении стоимости учитывается загрузка и востребованность объекта и применяются коэффициенты:</w:t>
            </w:r>
          </w:p>
          <w:p w14:paraId="7F7C5A78" w14:textId="77777777" w:rsidR="00637215" w:rsidRPr="00637215" w:rsidRDefault="00637215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7.00-14.00 – 0,8</w:t>
            </w:r>
          </w:p>
          <w:p w14:paraId="60A79EF5" w14:textId="77777777" w:rsidR="00637215" w:rsidRPr="00637215" w:rsidRDefault="00637215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14.00-17.00 – 1,0</w:t>
            </w:r>
          </w:p>
          <w:p w14:paraId="198A1677" w14:textId="77777777" w:rsidR="00637215" w:rsidRPr="00637215" w:rsidRDefault="00637215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17.00-20.00 – 1,2</w:t>
            </w:r>
          </w:p>
          <w:p w14:paraId="618C9790" w14:textId="77777777" w:rsidR="00637215" w:rsidRPr="00637215" w:rsidRDefault="00637215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37215">
              <w:rPr>
                <w:rFonts w:ascii="Arial" w:eastAsia="Calibri" w:hAnsi="Arial" w:cs="Arial"/>
                <w:sz w:val="24"/>
                <w:szCs w:val="24"/>
              </w:rPr>
              <w:t>20.00-23.00 – 1,5</w:t>
            </w:r>
          </w:p>
          <w:p w14:paraId="699F6253" w14:textId="77777777" w:rsidR="00637215" w:rsidRPr="00637215" w:rsidRDefault="00637215" w:rsidP="00F63ED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14:paraId="228C0363" w14:textId="77777777" w:rsidR="00637215" w:rsidRPr="00637215" w:rsidRDefault="00637215" w:rsidP="00F63ED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637215">
              <w:rPr>
                <w:rFonts w:ascii="Arial" w:hAnsi="Arial" w:cs="Arial"/>
                <w:sz w:val="24"/>
                <w:szCs w:val="24"/>
              </w:rPr>
              <w:t>Учреждение предусматривает льготы на оказание платных услуг населению при предоставлении подтверждающих документов*:</w:t>
            </w:r>
          </w:p>
          <w:p w14:paraId="706AC2C1" w14:textId="77777777" w:rsidR="00637215" w:rsidRPr="00637215" w:rsidRDefault="00637215" w:rsidP="00F63ED3">
            <w:pPr>
              <w:spacing w:after="0" w:line="240" w:lineRule="auto"/>
              <w:ind w:firstLine="744"/>
              <w:rPr>
                <w:rFonts w:ascii="Arial" w:hAnsi="Arial" w:cs="Arial"/>
                <w:sz w:val="24"/>
                <w:szCs w:val="24"/>
              </w:rPr>
            </w:pPr>
            <w:r w:rsidRPr="00637215">
              <w:rPr>
                <w:rFonts w:ascii="Arial" w:hAnsi="Arial" w:cs="Arial"/>
                <w:sz w:val="24"/>
                <w:szCs w:val="24"/>
              </w:rPr>
              <w:t>- Детям участников СВО – 100%.</w:t>
            </w:r>
          </w:p>
          <w:p w14:paraId="4ABE657E" w14:textId="77777777" w:rsidR="00637215" w:rsidRPr="00637215" w:rsidRDefault="00637215" w:rsidP="00F63ED3">
            <w:pPr>
              <w:spacing w:after="0" w:line="240" w:lineRule="auto"/>
              <w:ind w:firstLine="74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4522AD" w14:textId="77777777" w:rsidR="00637215" w:rsidRPr="00637215" w:rsidRDefault="00637215" w:rsidP="00637215">
      <w:pPr>
        <w:spacing w:after="0" w:line="240" w:lineRule="auto"/>
        <w:ind w:right="282"/>
        <w:jc w:val="right"/>
        <w:rPr>
          <w:rFonts w:ascii="Arial" w:hAnsi="Arial" w:cs="Arial"/>
          <w:sz w:val="24"/>
          <w:szCs w:val="24"/>
        </w:rPr>
      </w:pPr>
      <w:r w:rsidRPr="00637215">
        <w:rPr>
          <w:rFonts w:ascii="Arial" w:hAnsi="Arial" w:cs="Arial"/>
          <w:sz w:val="24"/>
          <w:szCs w:val="24"/>
        </w:rPr>
        <w:t>»</w:t>
      </w:r>
    </w:p>
    <w:p w14:paraId="085010F5" w14:textId="77777777" w:rsidR="00637215" w:rsidRPr="00637215" w:rsidRDefault="00637215" w:rsidP="006372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637215">
        <w:rPr>
          <w:rFonts w:ascii="Arial" w:eastAsia="Calibri" w:hAnsi="Arial" w:cs="Arial"/>
          <w:sz w:val="24"/>
          <w:szCs w:val="24"/>
          <w:lang w:eastAsia="ru-RU"/>
        </w:rPr>
        <w:t xml:space="preserve">2. Разместить настоящее Постановление на официальном сайте администрации в сети «Интернет». </w:t>
      </w:r>
    </w:p>
    <w:p w14:paraId="02A72CC6" w14:textId="77777777" w:rsidR="00637215" w:rsidRPr="00637215" w:rsidRDefault="00637215" w:rsidP="00637215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637215">
        <w:rPr>
          <w:rFonts w:ascii="Arial" w:eastAsia="Calibri" w:hAnsi="Arial" w:cs="Arial"/>
          <w:sz w:val="24"/>
          <w:szCs w:val="24"/>
        </w:rPr>
        <w:t xml:space="preserve">3. </w:t>
      </w:r>
      <w:r w:rsidRPr="00637215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Сырова А. Н.</w:t>
      </w:r>
    </w:p>
    <w:p w14:paraId="626D4A05" w14:textId="77777777" w:rsidR="00637215" w:rsidRPr="00637215" w:rsidRDefault="00637215" w:rsidP="006372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15BD9476" w14:textId="77777777" w:rsidR="00637215" w:rsidRPr="00637215" w:rsidRDefault="00637215" w:rsidP="006372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F539E7" w14:textId="5676E3AC" w:rsidR="00637215" w:rsidRPr="00637215" w:rsidRDefault="00637215" w:rsidP="006372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37215">
        <w:rPr>
          <w:rFonts w:ascii="Arial" w:eastAsia="Calibri" w:hAnsi="Arial" w:cs="Arial"/>
          <w:sz w:val="24"/>
          <w:szCs w:val="24"/>
        </w:rPr>
        <w:t xml:space="preserve">Первый заместитель Главы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</w:t>
      </w:r>
      <w:r w:rsidRPr="00637215">
        <w:rPr>
          <w:rFonts w:ascii="Arial" w:eastAsia="Calibri" w:hAnsi="Arial" w:cs="Arial"/>
          <w:sz w:val="24"/>
          <w:szCs w:val="24"/>
        </w:rPr>
        <w:t xml:space="preserve">                                  И. В. Мотовилов </w:t>
      </w:r>
    </w:p>
    <w:p w14:paraId="6EBB0DE2" w14:textId="77777777" w:rsidR="00637215" w:rsidRPr="00637215" w:rsidRDefault="00637215" w:rsidP="00637215">
      <w:pPr>
        <w:tabs>
          <w:tab w:val="left" w:pos="0"/>
        </w:tabs>
        <w:spacing w:after="0" w:line="240" w:lineRule="auto"/>
        <w:ind w:firstLine="426"/>
        <w:jc w:val="center"/>
        <w:rPr>
          <w:rFonts w:ascii="Arial" w:eastAsia="Times New Roman" w:hAnsi="Arial" w:cs="Arial"/>
          <w:b/>
          <w:noProof/>
          <w:spacing w:val="-6"/>
          <w:sz w:val="24"/>
          <w:szCs w:val="24"/>
          <w:lang w:eastAsia="ru-RU"/>
        </w:rPr>
      </w:pPr>
    </w:p>
    <w:sectPr w:rsidR="00637215" w:rsidRPr="00637215" w:rsidSect="006372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7481D"/>
    <w:multiLevelType w:val="multilevel"/>
    <w:tmpl w:val="6B16A1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15"/>
    <w:rsid w:val="004D452B"/>
    <w:rsid w:val="00637215"/>
    <w:rsid w:val="00790829"/>
    <w:rsid w:val="008370A4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9D00"/>
  <w15:chartTrackingRefBased/>
  <w15:docId w15:val="{C714D342-E0D6-47B5-80B0-AE1FC744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215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7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2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7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72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72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7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7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7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7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7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3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7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7215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63721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3721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3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3721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37215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63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2026-03-12T13:11:00Z</dcterms:created>
  <dcterms:modified xsi:type="dcterms:W3CDTF">2026-03-12T13:50:00Z</dcterms:modified>
</cp:coreProperties>
</file>